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45" w:rsidRPr="003727ED" w:rsidRDefault="00201A45" w:rsidP="00EE34CA">
      <w:pPr>
        <w:jc w:val="center"/>
        <w:rPr>
          <w:rFonts w:ascii="Times New Roman" w:hAnsi="Times New Roman" w:cs="Times New Roman"/>
          <w:b/>
          <w:sz w:val="28"/>
          <w:szCs w:val="28"/>
        </w:rPr>
      </w:pPr>
      <w:bookmarkStart w:id="0" w:name="_GoBack"/>
      <w:bookmarkEnd w:id="0"/>
      <w:r w:rsidRPr="003727ED">
        <w:rPr>
          <w:rFonts w:ascii="Times New Roman" w:hAnsi="Times New Roman" w:cs="Times New Roman"/>
          <w:b/>
          <w:sz w:val="28"/>
          <w:szCs w:val="28"/>
        </w:rPr>
        <w:t xml:space="preserve">PERLINDUNGAN HUKUM BARANG GADAI </w:t>
      </w:r>
      <w:r w:rsidR="00986B6E" w:rsidRPr="003727ED">
        <w:rPr>
          <w:rFonts w:ascii="Times New Roman" w:hAnsi="Times New Roman" w:cs="Times New Roman"/>
          <w:b/>
          <w:sz w:val="28"/>
          <w:szCs w:val="28"/>
        </w:rPr>
        <w:t xml:space="preserve">DI </w:t>
      </w:r>
      <w:r w:rsidRPr="003727ED">
        <w:rPr>
          <w:rFonts w:ascii="Times New Roman" w:hAnsi="Times New Roman" w:cs="Times New Roman"/>
          <w:b/>
          <w:sz w:val="28"/>
          <w:szCs w:val="28"/>
        </w:rPr>
        <w:t>PERSEROAN TERBATAS PEGADAIAN BAGI NASABAH YANG WANPRESTASI</w:t>
      </w:r>
    </w:p>
    <w:p w:rsidR="00201A45" w:rsidRPr="003727ED" w:rsidRDefault="00201A45" w:rsidP="00EE34CA">
      <w:pPr>
        <w:jc w:val="center"/>
        <w:rPr>
          <w:rFonts w:ascii="Times New Roman" w:hAnsi="Times New Roman" w:cs="Times New Roman"/>
          <w:b/>
          <w:sz w:val="28"/>
          <w:szCs w:val="28"/>
        </w:rPr>
      </w:pPr>
      <w:r w:rsidRPr="003727ED">
        <w:rPr>
          <w:rFonts w:ascii="Times New Roman" w:hAnsi="Times New Roman" w:cs="Times New Roman"/>
          <w:b/>
          <w:sz w:val="28"/>
          <w:szCs w:val="28"/>
        </w:rPr>
        <w:t>(Studi Kasus Lelang Barang Gadai di Perseroan Terbatas Pegadaian Kabupaten Lumajang Akibat Debitur Wanprestasi)</w:t>
      </w:r>
    </w:p>
    <w:p w:rsidR="00ED295F" w:rsidRPr="00672AF4" w:rsidRDefault="00ED295F" w:rsidP="00EE34CA">
      <w:pPr>
        <w:jc w:val="center"/>
        <w:rPr>
          <w:rFonts w:ascii="Times New Roman" w:hAnsi="Times New Roman" w:cs="Times New Roman"/>
          <w:b/>
          <w:sz w:val="24"/>
          <w:szCs w:val="24"/>
        </w:rPr>
      </w:pPr>
      <w:r w:rsidRPr="00672AF4">
        <w:rPr>
          <w:rFonts w:ascii="Times New Roman" w:hAnsi="Times New Roman" w:cs="Times New Roman"/>
          <w:b/>
          <w:sz w:val="24"/>
          <w:szCs w:val="24"/>
        </w:rPr>
        <w:t>Basuki Kurniawan</w:t>
      </w:r>
    </w:p>
    <w:p w:rsidR="00ED295F" w:rsidRDefault="00ED295F" w:rsidP="00EE34CA">
      <w:pPr>
        <w:jc w:val="center"/>
        <w:rPr>
          <w:rFonts w:ascii="Times New Roman" w:hAnsi="Times New Roman" w:cs="Times New Roman"/>
          <w:b/>
          <w:sz w:val="24"/>
          <w:szCs w:val="24"/>
        </w:rPr>
      </w:pPr>
      <w:r w:rsidRPr="00672AF4">
        <w:rPr>
          <w:rFonts w:ascii="Times New Roman" w:hAnsi="Times New Roman" w:cs="Times New Roman"/>
          <w:b/>
          <w:sz w:val="24"/>
          <w:szCs w:val="24"/>
        </w:rPr>
        <w:t>Fakultas Syari’ah IAIN Jember</w:t>
      </w:r>
    </w:p>
    <w:p w:rsidR="00986B6E" w:rsidRDefault="00986B6E" w:rsidP="00EE34CA">
      <w:pPr>
        <w:jc w:val="center"/>
        <w:rPr>
          <w:rFonts w:ascii="Times New Roman" w:hAnsi="Times New Roman" w:cs="Times New Roman"/>
          <w:b/>
          <w:sz w:val="24"/>
          <w:szCs w:val="24"/>
        </w:rPr>
      </w:pPr>
      <w:r>
        <w:rPr>
          <w:rFonts w:ascii="Times New Roman" w:hAnsi="Times New Roman" w:cs="Times New Roman"/>
          <w:b/>
          <w:sz w:val="24"/>
          <w:szCs w:val="24"/>
        </w:rPr>
        <w:t>Jalan Mataram No. 1 Mangli, Kaliwates, Jember</w:t>
      </w:r>
    </w:p>
    <w:p w:rsidR="00986B6E" w:rsidRPr="00672AF4" w:rsidRDefault="00986B6E" w:rsidP="00EE34CA">
      <w:pPr>
        <w:jc w:val="center"/>
        <w:rPr>
          <w:rFonts w:ascii="Times New Roman" w:hAnsi="Times New Roman" w:cs="Times New Roman"/>
          <w:b/>
          <w:sz w:val="24"/>
          <w:szCs w:val="24"/>
        </w:rPr>
      </w:pPr>
      <w:r>
        <w:rPr>
          <w:rFonts w:ascii="Times New Roman" w:hAnsi="Times New Roman" w:cs="Times New Roman"/>
          <w:b/>
          <w:sz w:val="24"/>
          <w:szCs w:val="24"/>
        </w:rPr>
        <w:t>eMail: basukikurniawanlaw@gmail.com</w:t>
      </w:r>
    </w:p>
    <w:p w:rsidR="00ED295F" w:rsidRPr="00672AF4" w:rsidRDefault="00ED295F" w:rsidP="00EE34CA">
      <w:pPr>
        <w:jc w:val="center"/>
        <w:rPr>
          <w:rFonts w:ascii="Times New Roman" w:hAnsi="Times New Roman" w:cs="Times New Roman"/>
          <w:b/>
          <w:sz w:val="24"/>
          <w:szCs w:val="24"/>
        </w:rPr>
      </w:pPr>
    </w:p>
    <w:p w:rsidR="00ED295F" w:rsidRPr="00672AF4" w:rsidRDefault="00ED295F" w:rsidP="00EE34CA">
      <w:pPr>
        <w:jc w:val="center"/>
        <w:rPr>
          <w:rFonts w:ascii="Times New Roman" w:hAnsi="Times New Roman" w:cs="Times New Roman"/>
          <w:b/>
          <w:sz w:val="24"/>
          <w:szCs w:val="24"/>
        </w:rPr>
      </w:pPr>
      <w:r w:rsidRPr="00672AF4">
        <w:rPr>
          <w:rFonts w:ascii="Times New Roman" w:hAnsi="Times New Roman" w:cs="Times New Roman"/>
          <w:b/>
          <w:sz w:val="24"/>
          <w:szCs w:val="24"/>
        </w:rPr>
        <w:t>Abstrak</w:t>
      </w:r>
    </w:p>
    <w:p w:rsidR="00ED295F" w:rsidRPr="00672AF4" w:rsidRDefault="00986B6E" w:rsidP="00EE34CA">
      <w:pPr>
        <w:spacing w:after="0"/>
        <w:ind w:firstLine="567"/>
        <w:jc w:val="both"/>
        <w:rPr>
          <w:rFonts w:ascii="Times New Roman" w:hAnsi="Times New Roman" w:cs="Times New Roman"/>
          <w:sz w:val="24"/>
          <w:szCs w:val="24"/>
        </w:rPr>
      </w:pPr>
      <w:r w:rsidRPr="00361430">
        <w:rPr>
          <w:rFonts w:ascii="Times New Roman" w:hAnsi="Times New Roman"/>
          <w:bCs/>
          <w:sz w:val="24"/>
          <w:szCs w:val="24"/>
        </w:rPr>
        <w:t>Pegadaian</w:t>
      </w:r>
      <w:r w:rsidRPr="00361430">
        <w:rPr>
          <w:rFonts w:ascii="Times New Roman" w:hAnsi="Times New Roman"/>
          <w:sz w:val="24"/>
          <w:szCs w:val="24"/>
        </w:rPr>
        <w:t xml:space="preserve"> adalah sebuah </w:t>
      </w:r>
      <w:r w:rsidR="003727ED">
        <w:rPr>
          <w:rFonts w:ascii="Times New Roman" w:hAnsi="Times New Roman"/>
          <w:sz w:val="24"/>
          <w:szCs w:val="24"/>
        </w:rPr>
        <w:t>BUMN sektor keuanga Indonesia</w:t>
      </w:r>
      <w:r w:rsidRPr="00361430">
        <w:rPr>
          <w:rFonts w:ascii="Times New Roman" w:hAnsi="Times New Roman"/>
          <w:sz w:val="24"/>
          <w:szCs w:val="24"/>
        </w:rPr>
        <w:t xml:space="preserve"> yang bergerak pada tiga lini bisnis perusahaan yaitu pembiayaan, emas dan aneka jasa</w:t>
      </w:r>
      <w:r w:rsidR="003727ED">
        <w:rPr>
          <w:rFonts w:ascii="Times New Roman" w:hAnsi="Times New Roman"/>
          <w:sz w:val="24"/>
          <w:szCs w:val="24"/>
        </w:rPr>
        <w:t xml:space="preserve">. </w:t>
      </w:r>
      <w:r w:rsidR="00A2035E" w:rsidRPr="00361430">
        <w:rPr>
          <w:rFonts w:ascii="Times New Roman" w:hAnsi="Times New Roman"/>
          <w:sz w:val="24"/>
          <w:szCs w:val="24"/>
          <w:lang w:val="sv-SE"/>
        </w:rPr>
        <w:t>Gadai pada prinsipnya merupakan suatu kegiatan utang piutang yang mempunyai nilai yang sangat tinggi dan dilakukan secara suka rela atas dasar tolong-menolong.</w:t>
      </w:r>
      <w:r w:rsidR="003727ED">
        <w:rPr>
          <w:rFonts w:ascii="Times New Roman" w:hAnsi="Times New Roman"/>
          <w:sz w:val="24"/>
          <w:szCs w:val="24"/>
        </w:rPr>
        <w:t xml:space="preserve"> </w:t>
      </w:r>
      <w:r w:rsidR="00A2035E" w:rsidRPr="00361430">
        <w:rPr>
          <w:rFonts w:ascii="Times New Roman" w:hAnsi="Times New Roman"/>
          <w:sz w:val="24"/>
          <w:szCs w:val="24"/>
          <w:lang w:val="sv-SE"/>
        </w:rPr>
        <w:t>Namun dalam kenyataan,bahwa gadai yang ada pada saat ini,</w:t>
      </w:r>
      <w:r w:rsidR="00A2035E" w:rsidRPr="00361430">
        <w:rPr>
          <w:rFonts w:ascii="Times New Roman" w:hAnsi="Times New Roman"/>
          <w:sz w:val="24"/>
          <w:szCs w:val="24"/>
        </w:rPr>
        <w:t xml:space="preserve"> </w:t>
      </w:r>
      <w:r w:rsidR="00A2035E" w:rsidRPr="00361430">
        <w:rPr>
          <w:rFonts w:ascii="Times New Roman" w:hAnsi="Times New Roman"/>
          <w:sz w:val="24"/>
          <w:szCs w:val="24"/>
          <w:lang w:val="sv-SE"/>
        </w:rPr>
        <w:t>dalam prakt</w:t>
      </w:r>
      <w:r w:rsidR="00A2035E" w:rsidRPr="00361430">
        <w:rPr>
          <w:rFonts w:ascii="Times New Roman" w:hAnsi="Times New Roman"/>
          <w:sz w:val="24"/>
          <w:szCs w:val="24"/>
        </w:rPr>
        <w:t>i</w:t>
      </w:r>
      <w:r w:rsidR="00A2035E" w:rsidRPr="00361430">
        <w:rPr>
          <w:rFonts w:ascii="Times New Roman" w:hAnsi="Times New Roman"/>
          <w:sz w:val="24"/>
          <w:szCs w:val="24"/>
          <w:lang w:val="sv-SE"/>
        </w:rPr>
        <w:t xml:space="preserve">knya menunjukkan adanya beberapa hal yang dipandang memberatkan dan mengarahkan kepada suatu persoalan </w:t>
      </w:r>
      <w:r w:rsidR="00A2035E" w:rsidRPr="00361430">
        <w:rPr>
          <w:rFonts w:ascii="Times New Roman" w:hAnsi="Times New Roman"/>
          <w:i/>
          <w:sz w:val="24"/>
          <w:szCs w:val="24"/>
          <w:lang w:val="sv-SE"/>
        </w:rPr>
        <w:t>riba.</w:t>
      </w:r>
      <w:r w:rsidR="00A2035E" w:rsidRPr="00361430">
        <w:rPr>
          <w:rFonts w:ascii="Times New Roman" w:hAnsi="Times New Roman"/>
          <w:sz w:val="24"/>
          <w:szCs w:val="24"/>
          <w:lang w:val="sv-SE"/>
        </w:rPr>
        <w:t>Hal ini dapat dilihat dari prakt</w:t>
      </w:r>
      <w:r w:rsidR="00A2035E" w:rsidRPr="00361430">
        <w:rPr>
          <w:rFonts w:ascii="Times New Roman" w:hAnsi="Times New Roman"/>
          <w:sz w:val="24"/>
          <w:szCs w:val="24"/>
        </w:rPr>
        <w:t>i</w:t>
      </w:r>
      <w:r w:rsidR="00A2035E" w:rsidRPr="00361430">
        <w:rPr>
          <w:rFonts w:ascii="Times New Roman" w:hAnsi="Times New Roman"/>
          <w:sz w:val="24"/>
          <w:szCs w:val="24"/>
          <w:lang w:val="sv-SE"/>
        </w:rPr>
        <w:t>k pelaksanaan gadai itu sendiri yang secara ketat menentukan adanya bunga gadai,yaitu adanya sejumlah uang atau prosentase tertentu dari pokok utang pada waktu membayar utang.</w:t>
      </w:r>
      <w:r w:rsidR="003727ED">
        <w:rPr>
          <w:rFonts w:ascii="Times New Roman" w:hAnsi="Times New Roman"/>
          <w:sz w:val="24"/>
          <w:szCs w:val="24"/>
        </w:rPr>
        <w:t xml:space="preserve"> </w:t>
      </w:r>
      <w:r w:rsidR="00ED295F" w:rsidRPr="00672AF4">
        <w:rPr>
          <w:rFonts w:ascii="Times New Roman" w:hAnsi="Times New Roman" w:cs="Times New Roman"/>
          <w:sz w:val="24"/>
          <w:szCs w:val="24"/>
        </w:rPr>
        <w:t xml:space="preserve">Penyelesaian pembayaran hutang </w:t>
      </w:r>
      <w:r w:rsidR="003727ED">
        <w:rPr>
          <w:rFonts w:ascii="Times New Roman" w:hAnsi="Times New Roman" w:cs="Times New Roman"/>
          <w:sz w:val="24"/>
          <w:szCs w:val="24"/>
        </w:rPr>
        <w:t xml:space="preserve">yang </w:t>
      </w:r>
      <w:r w:rsidR="00ED295F" w:rsidRPr="00672AF4">
        <w:rPr>
          <w:rFonts w:ascii="Times New Roman" w:hAnsi="Times New Roman" w:cs="Times New Roman"/>
          <w:sz w:val="24"/>
          <w:szCs w:val="24"/>
        </w:rPr>
        <w:t xml:space="preserve">dilakukan oleh </w:t>
      </w:r>
      <w:r w:rsidR="00383B11">
        <w:rPr>
          <w:rFonts w:ascii="Times New Roman" w:hAnsi="Times New Roman" w:cs="Times New Roman"/>
          <w:sz w:val="24"/>
          <w:szCs w:val="24"/>
        </w:rPr>
        <w:t xml:space="preserve">PT. </w:t>
      </w:r>
      <w:r w:rsidR="00ED295F" w:rsidRPr="00672AF4">
        <w:rPr>
          <w:rFonts w:ascii="Times New Roman" w:hAnsi="Times New Roman" w:cs="Times New Roman"/>
          <w:sz w:val="24"/>
          <w:szCs w:val="24"/>
        </w:rPr>
        <w:t xml:space="preserve"> Pegadaian merupakan solusi yang baik </w:t>
      </w:r>
      <w:r w:rsidR="003727ED">
        <w:rPr>
          <w:rFonts w:ascii="Times New Roman" w:hAnsi="Times New Roman" w:cs="Times New Roman"/>
          <w:sz w:val="24"/>
          <w:szCs w:val="24"/>
        </w:rPr>
        <w:t>dalam rangka</w:t>
      </w:r>
      <w:r w:rsidR="00ED295F" w:rsidRPr="00672AF4">
        <w:rPr>
          <w:rFonts w:ascii="Times New Roman" w:hAnsi="Times New Roman" w:cs="Times New Roman"/>
          <w:sz w:val="24"/>
          <w:szCs w:val="24"/>
        </w:rPr>
        <w:t xml:space="preserve"> menyelesaikan permasalahan keuangan nasabah yang </w:t>
      </w:r>
      <w:r w:rsidR="00ED295F" w:rsidRPr="00672AF4">
        <w:rPr>
          <w:rFonts w:ascii="Times New Roman" w:hAnsi="Times New Roman" w:cs="Times New Roman"/>
          <w:i/>
          <w:sz w:val="24"/>
          <w:szCs w:val="24"/>
        </w:rPr>
        <w:t>wanprestasi</w:t>
      </w:r>
      <w:r w:rsidR="00ED295F" w:rsidRPr="00672AF4">
        <w:rPr>
          <w:rFonts w:ascii="Times New Roman" w:hAnsi="Times New Roman" w:cs="Times New Roman"/>
          <w:sz w:val="24"/>
          <w:szCs w:val="24"/>
        </w:rPr>
        <w:t xml:space="preserve">. Namun peneliti dalam penelitian kali ini mencoba untuk meneliti lebih dalam mengenai praktik lelang dalam </w:t>
      </w:r>
      <w:r w:rsidR="00383B11">
        <w:rPr>
          <w:rFonts w:ascii="Times New Roman" w:hAnsi="Times New Roman" w:cs="Times New Roman"/>
          <w:sz w:val="24"/>
          <w:szCs w:val="24"/>
        </w:rPr>
        <w:t xml:space="preserve">PT. </w:t>
      </w:r>
      <w:r w:rsidR="00ED295F" w:rsidRPr="00672AF4">
        <w:rPr>
          <w:rFonts w:ascii="Times New Roman" w:hAnsi="Times New Roman" w:cs="Times New Roman"/>
          <w:sz w:val="24"/>
          <w:szCs w:val="24"/>
        </w:rPr>
        <w:t xml:space="preserve"> Pegadaian bagi nasabah yang wanprestasi. </w:t>
      </w:r>
      <w:r w:rsidR="00EE34CA">
        <w:rPr>
          <w:rFonts w:ascii="Times New Roman" w:hAnsi="Times New Roman" w:cs="Times New Roman"/>
          <w:sz w:val="24"/>
          <w:szCs w:val="24"/>
        </w:rPr>
        <w:t xml:space="preserve">Praktik penyelesaian bagi nasabah yang wanprestasi di </w:t>
      </w:r>
      <w:r w:rsidR="00383B11">
        <w:rPr>
          <w:rFonts w:ascii="Times New Roman" w:hAnsi="Times New Roman" w:cs="Times New Roman"/>
          <w:sz w:val="24"/>
          <w:szCs w:val="24"/>
        </w:rPr>
        <w:t xml:space="preserve">PT. </w:t>
      </w:r>
      <w:r w:rsidR="00EE34CA">
        <w:rPr>
          <w:rFonts w:ascii="Times New Roman" w:hAnsi="Times New Roman" w:cs="Times New Roman"/>
          <w:sz w:val="24"/>
          <w:szCs w:val="24"/>
        </w:rPr>
        <w:t xml:space="preserve"> Pegadaian dengan cara melakukan lelang terhadap barang yang digadaikan dan memerlukan peraturan yang lebih kuat agar debitur dan </w:t>
      </w:r>
      <w:r w:rsidR="00383B11">
        <w:rPr>
          <w:rFonts w:ascii="Times New Roman" w:hAnsi="Times New Roman" w:cs="Times New Roman"/>
          <w:sz w:val="24"/>
          <w:szCs w:val="24"/>
        </w:rPr>
        <w:t xml:space="preserve">PT. </w:t>
      </w:r>
      <w:r w:rsidR="00EE34CA">
        <w:rPr>
          <w:rFonts w:ascii="Times New Roman" w:hAnsi="Times New Roman" w:cs="Times New Roman"/>
          <w:sz w:val="24"/>
          <w:szCs w:val="24"/>
        </w:rPr>
        <w:t xml:space="preserve"> Pegadaian sama-sama tidak dirugikan.</w:t>
      </w:r>
    </w:p>
    <w:p w:rsidR="00ED295F" w:rsidRPr="00672AF4" w:rsidRDefault="00ED295F" w:rsidP="00EE34CA">
      <w:pPr>
        <w:rPr>
          <w:rFonts w:ascii="Times New Roman" w:hAnsi="Times New Roman" w:cs="Times New Roman"/>
          <w:sz w:val="24"/>
          <w:szCs w:val="24"/>
        </w:rPr>
      </w:pPr>
      <w:r w:rsidRPr="00EE34CA">
        <w:rPr>
          <w:rFonts w:ascii="Times New Roman" w:hAnsi="Times New Roman" w:cs="Times New Roman"/>
          <w:b/>
          <w:sz w:val="24"/>
          <w:szCs w:val="24"/>
        </w:rPr>
        <w:t>Kata Kunci</w:t>
      </w:r>
      <w:r w:rsidRPr="00672AF4">
        <w:rPr>
          <w:rFonts w:ascii="Times New Roman" w:hAnsi="Times New Roman" w:cs="Times New Roman"/>
          <w:sz w:val="24"/>
          <w:szCs w:val="24"/>
        </w:rPr>
        <w:t xml:space="preserve">: </w:t>
      </w:r>
      <w:r w:rsidR="00383B11">
        <w:rPr>
          <w:rFonts w:ascii="Times New Roman" w:hAnsi="Times New Roman" w:cs="Times New Roman"/>
          <w:i/>
          <w:sz w:val="24"/>
          <w:szCs w:val="24"/>
        </w:rPr>
        <w:t xml:space="preserve">PT. </w:t>
      </w:r>
      <w:r w:rsidRPr="00EE34CA">
        <w:rPr>
          <w:rFonts w:ascii="Times New Roman" w:hAnsi="Times New Roman" w:cs="Times New Roman"/>
          <w:i/>
          <w:sz w:val="24"/>
          <w:szCs w:val="24"/>
        </w:rPr>
        <w:t xml:space="preserve"> Pegadaian, Wanprestasi</w:t>
      </w:r>
      <w:r w:rsidR="00EE34CA" w:rsidRPr="00EE34CA">
        <w:rPr>
          <w:rFonts w:ascii="Times New Roman" w:hAnsi="Times New Roman" w:cs="Times New Roman"/>
          <w:i/>
          <w:sz w:val="24"/>
          <w:szCs w:val="24"/>
        </w:rPr>
        <w:t>, Lelang</w:t>
      </w:r>
    </w:p>
    <w:p w:rsidR="00ED295F" w:rsidRPr="00672AF4" w:rsidRDefault="00ED295F" w:rsidP="00EE34CA">
      <w:pPr>
        <w:jc w:val="center"/>
        <w:rPr>
          <w:rFonts w:ascii="Times New Roman" w:hAnsi="Times New Roman" w:cs="Times New Roman"/>
          <w:sz w:val="24"/>
          <w:szCs w:val="24"/>
        </w:rPr>
      </w:pPr>
    </w:p>
    <w:p w:rsidR="00ED295F" w:rsidRPr="00EE34CA" w:rsidRDefault="00DE6AFD" w:rsidP="00DE4296">
      <w:pPr>
        <w:pStyle w:val="ListParagraph"/>
        <w:numPr>
          <w:ilvl w:val="0"/>
          <w:numId w:val="18"/>
        </w:numPr>
        <w:ind w:left="567" w:hanging="567"/>
        <w:rPr>
          <w:rFonts w:ascii="Times New Roman" w:hAnsi="Times New Roman"/>
          <w:b/>
          <w:sz w:val="24"/>
          <w:szCs w:val="24"/>
        </w:rPr>
      </w:pPr>
      <w:r w:rsidRPr="00EE34CA">
        <w:rPr>
          <w:rFonts w:ascii="Times New Roman" w:hAnsi="Times New Roman"/>
          <w:b/>
          <w:sz w:val="24"/>
          <w:szCs w:val="24"/>
        </w:rPr>
        <w:t>Pendahuluan</w:t>
      </w:r>
    </w:p>
    <w:p w:rsidR="00DE6AFD" w:rsidRPr="00672AF4" w:rsidRDefault="00DE6AFD" w:rsidP="00DE4296">
      <w:pPr>
        <w:spacing w:after="0"/>
        <w:ind w:firstLine="567"/>
        <w:jc w:val="both"/>
        <w:rPr>
          <w:rFonts w:ascii="Times New Roman" w:hAnsi="Times New Roman" w:cs="Times New Roman"/>
          <w:sz w:val="24"/>
          <w:szCs w:val="24"/>
        </w:rPr>
      </w:pPr>
      <w:r w:rsidRPr="00672AF4">
        <w:rPr>
          <w:rFonts w:ascii="Times New Roman" w:eastAsia="Arial" w:hAnsi="Times New Roman" w:cs="Times New Roman"/>
          <w:sz w:val="24"/>
          <w:szCs w:val="24"/>
        </w:rPr>
        <w:t>Seja</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ah</w:t>
      </w:r>
      <w:r w:rsidRPr="00672AF4">
        <w:rPr>
          <w:rFonts w:ascii="Times New Roman" w:eastAsia="Arial" w:hAnsi="Times New Roman" w:cs="Times New Roman"/>
          <w:sz w:val="24"/>
          <w:szCs w:val="24"/>
          <w:lang w:val="en-US"/>
        </w:rPr>
        <w:t xml:space="preserve"> </w:t>
      </w:r>
      <w:r w:rsidR="00383B11">
        <w:rPr>
          <w:rFonts w:ascii="Times New Roman" w:eastAsia="Arial" w:hAnsi="Times New Roman" w:cs="Times New Roman"/>
          <w:sz w:val="24"/>
          <w:szCs w:val="24"/>
        </w:rPr>
        <w:t xml:space="preserve">PT. </w:t>
      </w:r>
      <w:r w:rsidRPr="00672AF4">
        <w:rPr>
          <w:rFonts w:ascii="Times New Roman" w:eastAsia="Arial" w:hAnsi="Times New Roman" w:cs="Times New Roman"/>
          <w:sz w:val="24"/>
          <w:szCs w:val="24"/>
        </w:rPr>
        <w:t xml:space="preserve"> Pegadaian</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2"/>
          <w:sz w:val="24"/>
          <w:szCs w:val="24"/>
        </w:rPr>
        <w:t>d</w:t>
      </w:r>
      <w:r w:rsidRPr="00672AF4">
        <w:rPr>
          <w:rFonts w:ascii="Times New Roman" w:eastAsia="Arial" w:hAnsi="Times New Roman" w:cs="Times New Roman"/>
          <w:spacing w:val="-1"/>
          <w:sz w:val="24"/>
          <w:szCs w:val="24"/>
        </w:rPr>
        <w:t>i</w:t>
      </w:r>
      <w:r w:rsidRPr="00672AF4">
        <w:rPr>
          <w:rFonts w:ascii="Times New Roman" w:eastAsia="Arial" w:hAnsi="Times New Roman" w:cs="Times New Roman"/>
          <w:sz w:val="24"/>
          <w:szCs w:val="24"/>
        </w:rPr>
        <w:t>mu</w:t>
      </w:r>
      <w:r w:rsidRPr="00672AF4">
        <w:rPr>
          <w:rFonts w:ascii="Times New Roman" w:eastAsia="Arial" w:hAnsi="Times New Roman" w:cs="Times New Roman"/>
          <w:spacing w:val="-1"/>
          <w:sz w:val="24"/>
          <w:szCs w:val="24"/>
        </w:rPr>
        <w:t>l</w:t>
      </w:r>
      <w:r w:rsidRPr="00672AF4">
        <w:rPr>
          <w:rFonts w:ascii="Times New Roman" w:eastAsia="Arial" w:hAnsi="Times New Roman" w:cs="Times New Roman"/>
          <w:sz w:val="24"/>
          <w:szCs w:val="24"/>
        </w:rPr>
        <w:t>ai</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pa</w:t>
      </w:r>
      <w:r w:rsidRPr="00672AF4">
        <w:rPr>
          <w:rFonts w:ascii="Times New Roman" w:eastAsia="Arial" w:hAnsi="Times New Roman" w:cs="Times New Roman"/>
          <w:spacing w:val="-1"/>
          <w:sz w:val="24"/>
          <w:szCs w:val="24"/>
        </w:rPr>
        <w:t>d</w:t>
      </w:r>
      <w:r w:rsidRPr="00672AF4">
        <w:rPr>
          <w:rFonts w:ascii="Times New Roman" w:eastAsia="Arial" w:hAnsi="Times New Roman" w:cs="Times New Roman"/>
          <w:sz w:val="24"/>
          <w:szCs w:val="24"/>
        </w:rPr>
        <w:t>a</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saat P</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m</w:t>
      </w:r>
      <w:r w:rsidRPr="00672AF4">
        <w:rPr>
          <w:rFonts w:ascii="Times New Roman" w:eastAsia="Arial" w:hAnsi="Times New Roman" w:cs="Times New Roman"/>
          <w:sz w:val="24"/>
          <w:szCs w:val="24"/>
        </w:rPr>
        <w:t>e</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int</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h</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Bel</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nda</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w w:val="102"/>
          <w:sz w:val="24"/>
          <w:szCs w:val="24"/>
        </w:rPr>
        <w:t>(VO</w:t>
      </w:r>
      <w:r w:rsidRPr="00672AF4">
        <w:rPr>
          <w:rFonts w:ascii="Times New Roman" w:eastAsia="Arial" w:hAnsi="Times New Roman" w:cs="Times New Roman"/>
          <w:spacing w:val="1"/>
          <w:w w:val="102"/>
          <w:sz w:val="24"/>
          <w:szCs w:val="24"/>
        </w:rPr>
        <w:t>C</w:t>
      </w:r>
      <w:r w:rsidRPr="00672AF4">
        <w:rPr>
          <w:rFonts w:ascii="Times New Roman" w:eastAsia="Arial" w:hAnsi="Times New Roman" w:cs="Times New Roman"/>
          <w:w w:val="102"/>
          <w:sz w:val="24"/>
          <w:szCs w:val="24"/>
        </w:rPr>
        <w:t xml:space="preserve">) </w:t>
      </w:r>
      <w:r w:rsidRPr="00672AF4">
        <w:rPr>
          <w:rFonts w:ascii="Times New Roman" w:eastAsia="Arial" w:hAnsi="Times New Roman" w:cs="Times New Roman"/>
          <w:sz w:val="24"/>
          <w:szCs w:val="24"/>
        </w:rPr>
        <w:t>men</w:t>
      </w:r>
      <w:r w:rsidRPr="00672AF4">
        <w:rPr>
          <w:rFonts w:ascii="Times New Roman" w:eastAsia="Arial" w:hAnsi="Times New Roman" w:cs="Times New Roman"/>
          <w:spacing w:val="2"/>
          <w:sz w:val="24"/>
          <w:szCs w:val="24"/>
        </w:rPr>
        <w:t>d</w:t>
      </w:r>
      <w:r w:rsidRPr="00672AF4">
        <w:rPr>
          <w:rFonts w:ascii="Times New Roman" w:eastAsia="Arial" w:hAnsi="Times New Roman" w:cs="Times New Roman"/>
          <w:sz w:val="24"/>
          <w:szCs w:val="24"/>
        </w:rPr>
        <w:t xml:space="preserve">irikan  </w:t>
      </w:r>
      <w:r w:rsidRPr="00672AF4">
        <w:rPr>
          <w:rFonts w:ascii="Times New Roman" w:eastAsia="Arial" w:hAnsi="Times New Roman" w:cs="Times New Roman"/>
          <w:i/>
          <w:sz w:val="24"/>
          <w:szCs w:val="24"/>
        </w:rPr>
        <w:t>B</w:t>
      </w:r>
      <w:r w:rsidRPr="00672AF4">
        <w:rPr>
          <w:rFonts w:ascii="Times New Roman" w:eastAsia="Arial" w:hAnsi="Times New Roman" w:cs="Times New Roman"/>
          <w:i/>
          <w:spacing w:val="1"/>
          <w:sz w:val="24"/>
          <w:szCs w:val="24"/>
        </w:rPr>
        <w:t>A</w:t>
      </w:r>
      <w:r w:rsidRPr="00672AF4">
        <w:rPr>
          <w:rFonts w:ascii="Times New Roman" w:eastAsia="Arial" w:hAnsi="Times New Roman" w:cs="Times New Roman"/>
          <w:i/>
          <w:sz w:val="24"/>
          <w:szCs w:val="24"/>
        </w:rPr>
        <w:t>NK  VAN   LEE</w:t>
      </w:r>
      <w:r w:rsidRPr="00672AF4">
        <w:rPr>
          <w:rFonts w:ascii="Times New Roman" w:eastAsia="Arial" w:hAnsi="Times New Roman" w:cs="Times New Roman"/>
          <w:i/>
          <w:spacing w:val="1"/>
          <w:sz w:val="24"/>
          <w:szCs w:val="24"/>
        </w:rPr>
        <w:t>N</w:t>
      </w:r>
      <w:r w:rsidRPr="00672AF4">
        <w:rPr>
          <w:rFonts w:ascii="Times New Roman" w:eastAsia="Arial" w:hAnsi="Times New Roman" w:cs="Times New Roman"/>
          <w:i/>
          <w:sz w:val="24"/>
          <w:szCs w:val="24"/>
        </w:rPr>
        <w:t>ING</w:t>
      </w:r>
      <w:r w:rsidRPr="00672AF4">
        <w:rPr>
          <w:rFonts w:ascii="Times New Roman" w:eastAsia="Arial" w:hAnsi="Times New Roman" w:cs="Times New Roman"/>
          <w:sz w:val="24"/>
          <w:szCs w:val="24"/>
        </w:rPr>
        <w:t xml:space="preserve">  ya</w:t>
      </w:r>
      <w:r w:rsidRPr="00672AF4">
        <w:rPr>
          <w:rFonts w:ascii="Times New Roman" w:eastAsia="Arial" w:hAnsi="Times New Roman" w:cs="Times New Roman"/>
          <w:spacing w:val="1"/>
          <w:sz w:val="24"/>
          <w:szCs w:val="24"/>
        </w:rPr>
        <w:t>i</w:t>
      </w:r>
      <w:r w:rsidRPr="00672AF4">
        <w:rPr>
          <w:rFonts w:ascii="Times New Roman" w:eastAsia="Arial" w:hAnsi="Times New Roman" w:cs="Times New Roman"/>
          <w:spacing w:val="-2"/>
          <w:sz w:val="24"/>
          <w:szCs w:val="24"/>
        </w:rPr>
        <w:t>t</w:t>
      </w:r>
      <w:r w:rsidRPr="00672AF4">
        <w:rPr>
          <w:rFonts w:ascii="Times New Roman" w:eastAsia="Arial" w:hAnsi="Times New Roman" w:cs="Times New Roman"/>
          <w:sz w:val="24"/>
          <w:szCs w:val="24"/>
        </w:rPr>
        <w:t>u   lemba</w:t>
      </w:r>
      <w:r w:rsidRPr="00672AF4">
        <w:rPr>
          <w:rFonts w:ascii="Times New Roman" w:eastAsia="Arial" w:hAnsi="Times New Roman" w:cs="Times New Roman"/>
          <w:spacing w:val="-1"/>
          <w:sz w:val="24"/>
          <w:szCs w:val="24"/>
        </w:rPr>
        <w:t>g</w:t>
      </w:r>
      <w:r w:rsidRPr="00672AF4">
        <w:rPr>
          <w:rFonts w:ascii="Times New Roman" w:eastAsia="Arial" w:hAnsi="Times New Roman" w:cs="Times New Roman"/>
          <w:sz w:val="24"/>
          <w:szCs w:val="24"/>
        </w:rPr>
        <w:t xml:space="preserve">a  keuangan  </w:t>
      </w:r>
      <w:r w:rsidRPr="00672AF4">
        <w:rPr>
          <w:rFonts w:ascii="Times New Roman" w:eastAsia="Arial" w:hAnsi="Times New Roman" w:cs="Times New Roman"/>
          <w:w w:val="102"/>
          <w:sz w:val="24"/>
          <w:szCs w:val="24"/>
        </w:rPr>
        <w:t xml:space="preserve">yang </w:t>
      </w:r>
      <w:r w:rsidRPr="00672AF4">
        <w:rPr>
          <w:rFonts w:ascii="Times New Roman" w:eastAsia="Arial" w:hAnsi="Times New Roman" w:cs="Times New Roman"/>
          <w:sz w:val="24"/>
          <w:szCs w:val="24"/>
        </w:rPr>
        <w:t>mem</w:t>
      </w:r>
      <w:r w:rsidRPr="00672AF4">
        <w:rPr>
          <w:rFonts w:ascii="Times New Roman" w:eastAsia="Arial" w:hAnsi="Times New Roman" w:cs="Times New Roman"/>
          <w:spacing w:val="-1"/>
          <w:sz w:val="24"/>
          <w:szCs w:val="24"/>
        </w:rPr>
        <w:t>b</w:t>
      </w:r>
      <w:r w:rsidRPr="00672AF4">
        <w:rPr>
          <w:rFonts w:ascii="Times New Roman" w:eastAsia="Arial" w:hAnsi="Times New Roman" w:cs="Times New Roman"/>
          <w:sz w:val="24"/>
          <w:szCs w:val="24"/>
        </w:rPr>
        <w:t>eri</w:t>
      </w:r>
      <w:r w:rsidRPr="00672AF4">
        <w:rPr>
          <w:rFonts w:ascii="Times New Roman" w:eastAsia="Arial" w:hAnsi="Times New Roman" w:cs="Times New Roman"/>
          <w:spacing w:val="-1"/>
          <w:sz w:val="24"/>
          <w:szCs w:val="24"/>
        </w:rPr>
        <w:t>k</w:t>
      </w:r>
      <w:r w:rsidRPr="00672AF4">
        <w:rPr>
          <w:rFonts w:ascii="Times New Roman" w:eastAsia="Arial" w:hAnsi="Times New Roman" w:cs="Times New Roman"/>
          <w:sz w:val="24"/>
          <w:szCs w:val="24"/>
        </w:rPr>
        <w:t>an  k</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d</w:t>
      </w:r>
      <w:r w:rsidRPr="00672AF4">
        <w:rPr>
          <w:rFonts w:ascii="Times New Roman" w:eastAsia="Arial" w:hAnsi="Times New Roman" w:cs="Times New Roman"/>
          <w:sz w:val="24"/>
          <w:szCs w:val="24"/>
        </w:rPr>
        <w:t xml:space="preserve">it   </w:t>
      </w:r>
      <w:r w:rsidRPr="00672AF4">
        <w:rPr>
          <w:rFonts w:ascii="Times New Roman" w:eastAsia="Arial" w:hAnsi="Times New Roman" w:cs="Times New Roman"/>
          <w:spacing w:val="-1"/>
          <w:sz w:val="24"/>
          <w:szCs w:val="24"/>
        </w:rPr>
        <w:t>d</w:t>
      </w:r>
      <w:r w:rsidRPr="00672AF4">
        <w:rPr>
          <w:rFonts w:ascii="Times New Roman" w:eastAsia="Arial" w:hAnsi="Times New Roman" w:cs="Times New Roman"/>
          <w:sz w:val="24"/>
          <w:szCs w:val="24"/>
        </w:rPr>
        <w:t>eng</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n  sis</w:t>
      </w:r>
      <w:r w:rsidRPr="00672AF4">
        <w:rPr>
          <w:rFonts w:ascii="Times New Roman" w:eastAsia="Arial" w:hAnsi="Times New Roman" w:cs="Times New Roman"/>
          <w:spacing w:val="-2"/>
          <w:sz w:val="24"/>
          <w:szCs w:val="24"/>
        </w:rPr>
        <w:t>t</w:t>
      </w:r>
      <w:r w:rsidRPr="00672AF4">
        <w:rPr>
          <w:rFonts w:ascii="Times New Roman" w:eastAsia="Arial" w:hAnsi="Times New Roman" w:cs="Times New Roman"/>
          <w:sz w:val="24"/>
          <w:szCs w:val="24"/>
        </w:rPr>
        <w:t>em   ga</w:t>
      </w:r>
      <w:r w:rsidRPr="00672AF4">
        <w:rPr>
          <w:rFonts w:ascii="Times New Roman" w:eastAsia="Arial" w:hAnsi="Times New Roman" w:cs="Times New Roman"/>
          <w:spacing w:val="-1"/>
          <w:sz w:val="24"/>
          <w:szCs w:val="24"/>
        </w:rPr>
        <w:t>d</w:t>
      </w:r>
      <w:r w:rsidRPr="00672AF4">
        <w:rPr>
          <w:rFonts w:ascii="Times New Roman" w:eastAsia="Arial" w:hAnsi="Times New Roman" w:cs="Times New Roman"/>
          <w:sz w:val="24"/>
          <w:szCs w:val="24"/>
        </w:rPr>
        <w:t>ai,  lem</w:t>
      </w:r>
      <w:r w:rsidRPr="00672AF4">
        <w:rPr>
          <w:rFonts w:ascii="Times New Roman" w:eastAsia="Arial" w:hAnsi="Times New Roman" w:cs="Times New Roman"/>
          <w:spacing w:val="-1"/>
          <w:sz w:val="24"/>
          <w:szCs w:val="24"/>
        </w:rPr>
        <w:t>ba</w:t>
      </w:r>
      <w:r w:rsidRPr="00672AF4">
        <w:rPr>
          <w:rFonts w:ascii="Times New Roman" w:eastAsia="Arial" w:hAnsi="Times New Roman" w:cs="Times New Roman"/>
          <w:sz w:val="24"/>
          <w:szCs w:val="24"/>
        </w:rPr>
        <w:t>ga  i</w:t>
      </w:r>
      <w:r w:rsidRPr="00672AF4">
        <w:rPr>
          <w:rFonts w:ascii="Times New Roman" w:eastAsia="Arial" w:hAnsi="Times New Roman" w:cs="Times New Roman"/>
          <w:spacing w:val="-1"/>
          <w:sz w:val="24"/>
          <w:szCs w:val="24"/>
        </w:rPr>
        <w:t>n</w:t>
      </w:r>
      <w:r w:rsidRPr="00672AF4">
        <w:rPr>
          <w:rFonts w:ascii="Times New Roman" w:eastAsia="Arial" w:hAnsi="Times New Roman" w:cs="Times New Roman"/>
          <w:sz w:val="24"/>
          <w:szCs w:val="24"/>
        </w:rPr>
        <w:t>i pert</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 xml:space="preserve">ma  </w:t>
      </w:r>
      <w:r w:rsidRPr="00672AF4">
        <w:rPr>
          <w:rFonts w:ascii="Times New Roman" w:eastAsia="Arial" w:hAnsi="Times New Roman" w:cs="Times New Roman"/>
          <w:spacing w:val="-1"/>
          <w:w w:val="102"/>
          <w:sz w:val="24"/>
          <w:szCs w:val="24"/>
        </w:rPr>
        <w:t>k</w:t>
      </w:r>
      <w:r w:rsidRPr="00672AF4">
        <w:rPr>
          <w:rFonts w:ascii="Times New Roman" w:eastAsia="Arial" w:hAnsi="Times New Roman" w:cs="Times New Roman"/>
          <w:w w:val="102"/>
          <w:sz w:val="24"/>
          <w:szCs w:val="24"/>
        </w:rPr>
        <w:t>a</w:t>
      </w:r>
      <w:r w:rsidRPr="00672AF4">
        <w:rPr>
          <w:rFonts w:ascii="Times New Roman" w:eastAsia="Arial" w:hAnsi="Times New Roman" w:cs="Times New Roman"/>
          <w:spacing w:val="-1"/>
          <w:w w:val="102"/>
          <w:sz w:val="24"/>
          <w:szCs w:val="24"/>
        </w:rPr>
        <w:t>l</w:t>
      </w:r>
      <w:r w:rsidRPr="00672AF4">
        <w:rPr>
          <w:rFonts w:ascii="Times New Roman" w:eastAsia="Arial" w:hAnsi="Times New Roman" w:cs="Times New Roman"/>
          <w:w w:val="102"/>
          <w:sz w:val="24"/>
          <w:szCs w:val="24"/>
        </w:rPr>
        <w:t xml:space="preserve">i </w:t>
      </w:r>
      <w:r w:rsidRPr="00672AF4">
        <w:rPr>
          <w:rFonts w:ascii="Times New Roman" w:eastAsia="Arial" w:hAnsi="Times New Roman" w:cs="Times New Roman"/>
          <w:spacing w:val="2"/>
          <w:sz w:val="24"/>
          <w:szCs w:val="24"/>
        </w:rPr>
        <w:t>d</w:t>
      </w:r>
      <w:r w:rsidRPr="00672AF4">
        <w:rPr>
          <w:rFonts w:ascii="Times New Roman" w:eastAsia="Arial" w:hAnsi="Times New Roman" w:cs="Times New Roman"/>
          <w:spacing w:val="-1"/>
          <w:sz w:val="24"/>
          <w:szCs w:val="24"/>
        </w:rPr>
        <w:t>id</w:t>
      </w:r>
      <w:r w:rsidRPr="00672AF4">
        <w:rPr>
          <w:rFonts w:ascii="Times New Roman" w:eastAsia="Arial" w:hAnsi="Times New Roman" w:cs="Times New Roman"/>
          <w:spacing w:val="1"/>
          <w:sz w:val="24"/>
          <w:szCs w:val="24"/>
        </w:rPr>
        <w:t>i</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ikan</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sz w:val="24"/>
          <w:szCs w:val="24"/>
        </w:rPr>
        <w:t>d</w:t>
      </w:r>
      <w:r w:rsidRPr="00672AF4">
        <w:rPr>
          <w:rFonts w:ascii="Times New Roman" w:eastAsia="Arial" w:hAnsi="Times New Roman" w:cs="Times New Roman"/>
          <w:sz w:val="24"/>
          <w:szCs w:val="24"/>
        </w:rPr>
        <w:t>i Batavia</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sz w:val="24"/>
          <w:szCs w:val="24"/>
        </w:rPr>
        <w:t>p</w:t>
      </w:r>
      <w:r w:rsidRPr="00672AF4">
        <w:rPr>
          <w:rFonts w:ascii="Times New Roman" w:eastAsia="Arial" w:hAnsi="Times New Roman" w:cs="Times New Roman"/>
          <w:sz w:val="24"/>
          <w:szCs w:val="24"/>
        </w:rPr>
        <w:t>ada</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t</w:t>
      </w:r>
      <w:r w:rsidRPr="00672AF4">
        <w:rPr>
          <w:rFonts w:ascii="Times New Roman" w:eastAsia="Arial" w:hAnsi="Times New Roman" w:cs="Times New Roman"/>
          <w:spacing w:val="-1"/>
          <w:sz w:val="24"/>
          <w:szCs w:val="24"/>
        </w:rPr>
        <w:t>an</w:t>
      </w:r>
      <w:r w:rsidRPr="00672AF4">
        <w:rPr>
          <w:rFonts w:ascii="Times New Roman" w:eastAsia="Arial" w:hAnsi="Times New Roman" w:cs="Times New Roman"/>
          <w:sz w:val="24"/>
          <w:szCs w:val="24"/>
        </w:rPr>
        <w:t>g</w:t>
      </w:r>
      <w:r w:rsidRPr="00672AF4">
        <w:rPr>
          <w:rFonts w:ascii="Times New Roman" w:eastAsia="Arial" w:hAnsi="Times New Roman" w:cs="Times New Roman"/>
          <w:spacing w:val="-1"/>
          <w:sz w:val="24"/>
          <w:szCs w:val="24"/>
        </w:rPr>
        <w:t>g</w:t>
      </w:r>
      <w:r w:rsidRPr="00672AF4">
        <w:rPr>
          <w:rFonts w:ascii="Times New Roman" w:eastAsia="Arial" w:hAnsi="Times New Roman" w:cs="Times New Roman"/>
          <w:spacing w:val="2"/>
          <w:sz w:val="24"/>
          <w:szCs w:val="24"/>
        </w:rPr>
        <w:t>a</w:t>
      </w:r>
      <w:r w:rsidRPr="00672AF4">
        <w:rPr>
          <w:rFonts w:ascii="Times New Roman" w:eastAsia="Arial" w:hAnsi="Times New Roman" w:cs="Times New Roman"/>
          <w:sz w:val="24"/>
          <w:szCs w:val="24"/>
        </w:rPr>
        <w:t>l</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20</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A</w:t>
      </w:r>
      <w:r w:rsidRPr="00672AF4">
        <w:rPr>
          <w:rFonts w:ascii="Times New Roman" w:eastAsia="Arial" w:hAnsi="Times New Roman" w:cs="Times New Roman"/>
          <w:spacing w:val="-1"/>
          <w:sz w:val="24"/>
          <w:szCs w:val="24"/>
        </w:rPr>
        <w:t>g</w:t>
      </w:r>
      <w:r w:rsidRPr="00672AF4">
        <w:rPr>
          <w:rFonts w:ascii="Times New Roman" w:eastAsia="Arial" w:hAnsi="Times New Roman" w:cs="Times New Roman"/>
          <w:sz w:val="24"/>
          <w:szCs w:val="24"/>
        </w:rPr>
        <w:t>ustus</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1</w:t>
      </w:r>
      <w:r w:rsidRPr="00672AF4">
        <w:rPr>
          <w:rFonts w:ascii="Times New Roman" w:eastAsia="Arial" w:hAnsi="Times New Roman" w:cs="Times New Roman"/>
          <w:spacing w:val="-1"/>
          <w:sz w:val="24"/>
          <w:szCs w:val="24"/>
        </w:rPr>
        <w:t>7</w:t>
      </w:r>
      <w:r w:rsidRPr="00672AF4">
        <w:rPr>
          <w:rFonts w:ascii="Times New Roman" w:eastAsia="Arial" w:hAnsi="Times New Roman" w:cs="Times New Roman"/>
          <w:spacing w:val="2"/>
          <w:sz w:val="24"/>
          <w:szCs w:val="24"/>
        </w:rPr>
        <w:t>4</w:t>
      </w:r>
      <w:r w:rsidRPr="00672AF4">
        <w:rPr>
          <w:rFonts w:ascii="Times New Roman" w:eastAsia="Arial" w:hAnsi="Times New Roman" w:cs="Times New Roman"/>
          <w:sz w:val="24"/>
          <w:szCs w:val="24"/>
        </w:rPr>
        <w:t>6.</w:t>
      </w:r>
      <w:r w:rsidRPr="00672AF4">
        <w:rPr>
          <w:rFonts w:ascii="Times New Roman" w:eastAsia="Arial" w:hAnsi="Times New Roman" w:cs="Times New Roman"/>
          <w:sz w:val="24"/>
          <w:szCs w:val="24"/>
          <w:lang w:val="en-US"/>
        </w:rPr>
        <w:t xml:space="preserve"> </w:t>
      </w:r>
      <w:r w:rsidR="00383B11">
        <w:rPr>
          <w:rFonts w:ascii="Times New Roman" w:eastAsia="Arial" w:hAnsi="Times New Roman" w:cs="Times New Roman"/>
          <w:sz w:val="24"/>
          <w:szCs w:val="24"/>
        </w:rPr>
        <w:t xml:space="preserve">PT. </w:t>
      </w:r>
      <w:r w:rsidRPr="00672AF4">
        <w:rPr>
          <w:rFonts w:ascii="Times New Roman" w:eastAsia="Arial" w:hAnsi="Times New Roman" w:cs="Times New Roman"/>
          <w:sz w:val="24"/>
          <w:szCs w:val="24"/>
        </w:rPr>
        <w:t xml:space="preserve"> Pegadaian</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w w:val="102"/>
          <w:sz w:val="24"/>
          <w:szCs w:val="24"/>
        </w:rPr>
        <w:t>s</w:t>
      </w:r>
      <w:r w:rsidRPr="00672AF4">
        <w:rPr>
          <w:rFonts w:ascii="Times New Roman" w:eastAsia="Arial" w:hAnsi="Times New Roman" w:cs="Times New Roman"/>
          <w:spacing w:val="2"/>
          <w:w w:val="102"/>
          <w:sz w:val="24"/>
          <w:szCs w:val="24"/>
        </w:rPr>
        <w:t>u</w:t>
      </w:r>
      <w:r w:rsidRPr="00672AF4">
        <w:rPr>
          <w:rFonts w:ascii="Times New Roman" w:eastAsia="Arial" w:hAnsi="Times New Roman" w:cs="Times New Roman"/>
          <w:spacing w:val="-1"/>
          <w:w w:val="102"/>
          <w:sz w:val="24"/>
          <w:szCs w:val="24"/>
        </w:rPr>
        <w:t>da</w:t>
      </w:r>
      <w:r w:rsidRPr="00672AF4">
        <w:rPr>
          <w:rFonts w:ascii="Times New Roman" w:eastAsia="Arial" w:hAnsi="Times New Roman" w:cs="Times New Roman"/>
          <w:w w:val="102"/>
          <w:sz w:val="24"/>
          <w:szCs w:val="24"/>
        </w:rPr>
        <w:t xml:space="preserve">h </w:t>
      </w:r>
      <w:r w:rsidRPr="00672AF4">
        <w:rPr>
          <w:rFonts w:ascii="Times New Roman" w:eastAsia="Arial" w:hAnsi="Times New Roman" w:cs="Times New Roman"/>
          <w:sz w:val="24"/>
          <w:szCs w:val="24"/>
        </w:rPr>
        <w:t>be</w:t>
      </w:r>
      <w:r w:rsidRPr="00672AF4">
        <w:rPr>
          <w:rFonts w:ascii="Times New Roman" w:eastAsia="Arial" w:hAnsi="Times New Roman" w:cs="Times New Roman"/>
          <w:spacing w:val="-1"/>
          <w:sz w:val="24"/>
          <w:szCs w:val="24"/>
        </w:rPr>
        <w:t>b</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ra</w:t>
      </w:r>
      <w:r w:rsidRPr="00672AF4">
        <w:rPr>
          <w:rFonts w:ascii="Times New Roman" w:eastAsia="Arial" w:hAnsi="Times New Roman" w:cs="Times New Roman"/>
          <w:sz w:val="24"/>
          <w:szCs w:val="24"/>
        </w:rPr>
        <w:t>pa kali  be</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u</w:t>
      </w:r>
      <w:r w:rsidRPr="00672AF4">
        <w:rPr>
          <w:rFonts w:ascii="Times New Roman" w:eastAsia="Arial" w:hAnsi="Times New Roman" w:cs="Times New Roman"/>
          <w:spacing w:val="-1"/>
          <w:sz w:val="24"/>
          <w:szCs w:val="24"/>
        </w:rPr>
        <w:t>b</w:t>
      </w:r>
      <w:r w:rsidRPr="00672AF4">
        <w:rPr>
          <w:rFonts w:ascii="Times New Roman" w:eastAsia="Arial" w:hAnsi="Times New Roman" w:cs="Times New Roman"/>
          <w:sz w:val="24"/>
          <w:szCs w:val="24"/>
        </w:rPr>
        <w:t>ah s</w:t>
      </w:r>
      <w:r w:rsidRPr="00672AF4">
        <w:rPr>
          <w:rFonts w:ascii="Times New Roman" w:eastAsia="Arial" w:hAnsi="Times New Roman" w:cs="Times New Roman"/>
          <w:spacing w:val="-2"/>
          <w:sz w:val="24"/>
          <w:szCs w:val="24"/>
        </w:rPr>
        <w:t>t</w:t>
      </w:r>
      <w:r w:rsidRPr="00672AF4">
        <w:rPr>
          <w:rFonts w:ascii="Times New Roman" w:eastAsia="Arial" w:hAnsi="Times New Roman" w:cs="Times New Roman"/>
          <w:spacing w:val="2"/>
          <w:sz w:val="24"/>
          <w:szCs w:val="24"/>
        </w:rPr>
        <w:t>a</w:t>
      </w:r>
      <w:r w:rsidRPr="00672AF4">
        <w:rPr>
          <w:rFonts w:ascii="Times New Roman" w:eastAsia="Arial" w:hAnsi="Times New Roman" w:cs="Times New Roman"/>
          <w:spacing w:val="-2"/>
          <w:sz w:val="24"/>
          <w:szCs w:val="24"/>
        </w:rPr>
        <w:t>t</w:t>
      </w:r>
      <w:r w:rsidRPr="00672AF4">
        <w:rPr>
          <w:rFonts w:ascii="Times New Roman" w:eastAsia="Arial" w:hAnsi="Times New Roman" w:cs="Times New Roman"/>
          <w:spacing w:val="2"/>
          <w:sz w:val="24"/>
          <w:szCs w:val="24"/>
        </w:rPr>
        <w:t>u</w:t>
      </w:r>
      <w:r w:rsidRPr="00672AF4">
        <w:rPr>
          <w:rFonts w:ascii="Times New Roman" w:eastAsia="Arial" w:hAnsi="Times New Roman" w:cs="Times New Roman"/>
          <w:sz w:val="24"/>
          <w:szCs w:val="24"/>
        </w:rPr>
        <w:t xml:space="preserve">s, yaitu </w:t>
      </w:r>
      <w:r w:rsidRPr="00672AF4">
        <w:rPr>
          <w:rFonts w:ascii="Times New Roman" w:eastAsia="Arial" w:hAnsi="Times New Roman" w:cs="Times New Roman"/>
          <w:spacing w:val="-1"/>
          <w:sz w:val="24"/>
          <w:szCs w:val="24"/>
        </w:rPr>
        <w:t>se</w:t>
      </w:r>
      <w:r w:rsidRPr="00672AF4">
        <w:rPr>
          <w:rFonts w:ascii="Times New Roman" w:eastAsia="Arial" w:hAnsi="Times New Roman" w:cs="Times New Roman"/>
          <w:sz w:val="24"/>
          <w:szCs w:val="24"/>
        </w:rPr>
        <w:t>b</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 xml:space="preserve">gai </w:t>
      </w:r>
      <w:r w:rsidRPr="00672AF4">
        <w:rPr>
          <w:rFonts w:ascii="Times New Roman" w:eastAsia="Arial" w:hAnsi="Times New Roman" w:cs="Times New Roman"/>
          <w:spacing w:val="-2"/>
          <w:sz w:val="24"/>
          <w:szCs w:val="24"/>
        </w:rPr>
        <w:t>P</w:t>
      </w:r>
      <w:r w:rsidRPr="00672AF4">
        <w:rPr>
          <w:rFonts w:ascii="Times New Roman" w:eastAsia="Arial" w:hAnsi="Times New Roman" w:cs="Times New Roman"/>
          <w:sz w:val="24"/>
          <w:szCs w:val="24"/>
        </w:rPr>
        <w:t>e</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pacing w:val="2"/>
          <w:sz w:val="24"/>
          <w:szCs w:val="24"/>
        </w:rPr>
        <w:t>u</w:t>
      </w:r>
      <w:r w:rsidRPr="00672AF4">
        <w:rPr>
          <w:rFonts w:ascii="Times New Roman" w:eastAsia="Arial" w:hAnsi="Times New Roman" w:cs="Times New Roman"/>
          <w:spacing w:val="-1"/>
          <w:sz w:val="24"/>
          <w:szCs w:val="24"/>
        </w:rPr>
        <w:t>sa</w:t>
      </w:r>
      <w:r w:rsidRPr="00672AF4">
        <w:rPr>
          <w:rFonts w:ascii="Times New Roman" w:eastAsia="Arial" w:hAnsi="Times New Roman" w:cs="Times New Roman"/>
          <w:spacing w:val="2"/>
          <w:sz w:val="24"/>
          <w:szCs w:val="24"/>
        </w:rPr>
        <w:t>h</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an N</w:t>
      </w:r>
      <w:r w:rsidRPr="00672AF4">
        <w:rPr>
          <w:rFonts w:ascii="Times New Roman" w:eastAsia="Arial" w:hAnsi="Times New Roman" w:cs="Times New Roman"/>
          <w:spacing w:val="-1"/>
          <w:sz w:val="24"/>
          <w:szCs w:val="24"/>
        </w:rPr>
        <w:t>e</w:t>
      </w:r>
      <w:r w:rsidRPr="00672AF4">
        <w:rPr>
          <w:rFonts w:ascii="Times New Roman" w:eastAsia="Arial" w:hAnsi="Times New Roman" w:cs="Times New Roman"/>
          <w:sz w:val="24"/>
          <w:szCs w:val="24"/>
        </w:rPr>
        <w:t>ga</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 xml:space="preserve">a </w:t>
      </w:r>
      <w:r w:rsidRPr="00672AF4">
        <w:rPr>
          <w:rFonts w:ascii="Times New Roman" w:eastAsia="Arial" w:hAnsi="Times New Roman" w:cs="Times New Roman"/>
          <w:w w:val="102"/>
          <w:sz w:val="24"/>
          <w:szCs w:val="24"/>
        </w:rPr>
        <w:t>(</w:t>
      </w:r>
      <w:r w:rsidRPr="00672AF4">
        <w:rPr>
          <w:rFonts w:ascii="Times New Roman" w:eastAsia="Arial" w:hAnsi="Times New Roman" w:cs="Times New Roman"/>
          <w:spacing w:val="-2"/>
          <w:w w:val="102"/>
          <w:sz w:val="24"/>
          <w:szCs w:val="24"/>
        </w:rPr>
        <w:t>P</w:t>
      </w:r>
      <w:r w:rsidRPr="00672AF4">
        <w:rPr>
          <w:rFonts w:ascii="Times New Roman" w:eastAsia="Arial" w:hAnsi="Times New Roman" w:cs="Times New Roman"/>
          <w:w w:val="102"/>
          <w:sz w:val="24"/>
          <w:szCs w:val="24"/>
        </w:rPr>
        <w:t xml:space="preserve">N) </w:t>
      </w:r>
      <w:r w:rsidRPr="00672AF4">
        <w:rPr>
          <w:rFonts w:ascii="Times New Roman" w:eastAsia="Arial" w:hAnsi="Times New Roman" w:cs="Times New Roman"/>
          <w:sz w:val="24"/>
          <w:szCs w:val="24"/>
        </w:rPr>
        <w:t>s</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j</w:t>
      </w:r>
      <w:r w:rsidRPr="00672AF4">
        <w:rPr>
          <w:rFonts w:ascii="Times New Roman" w:eastAsia="Arial" w:hAnsi="Times New Roman" w:cs="Times New Roman"/>
          <w:sz w:val="24"/>
          <w:szCs w:val="24"/>
        </w:rPr>
        <w:t>ak</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 xml:space="preserve">1 </w:t>
      </w:r>
      <w:r w:rsidRPr="00672AF4">
        <w:rPr>
          <w:rFonts w:ascii="Times New Roman" w:eastAsia="Arial" w:hAnsi="Times New Roman" w:cs="Times New Roman"/>
          <w:spacing w:val="-1"/>
          <w:sz w:val="24"/>
          <w:szCs w:val="24"/>
        </w:rPr>
        <w:t>Ja</w:t>
      </w:r>
      <w:r w:rsidRPr="00672AF4">
        <w:rPr>
          <w:rFonts w:ascii="Times New Roman" w:eastAsia="Arial" w:hAnsi="Times New Roman" w:cs="Times New Roman"/>
          <w:spacing w:val="2"/>
          <w:sz w:val="24"/>
          <w:szCs w:val="24"/>
        </w:rPr>
        <w:t>n</w:t>
      </w:r>
      <w:r w:rsidRPr="00672AF4">
        <w:rPr>
          <w:rFonts w:ascii="Times New Roman" w:eastAsia="Arial" w:hAnsi="Times New Roman" w:cs="Times New Roman"/>
          <w:spacing w:val="-1"/>
          <w:sz w:val="24"/>
          <w:szCs w:val="24"/>
        </w:rPr>
        <w:t>u</w:t>
      </w:r>
      <w:r w:rsidRPr="00672AF4">
        <w:rPr>
          <w:rFonts w:ascii="Times New Roman" w:eastAsia="Arial" w:hAnsi="Times New Roman" w:cs="Times New Roman"/>
          <w:spacing w:val="2"/>
          <w:sz w:val="24"/>
          <w:szCs w:val="24"/>
        </w:rPr>
        <w:t>a</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i</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sz w:val="24"/>
          <w:szCs w:val="24"/>
        </w:rPr>
        <w:t>19</w:t>
      </w:r>
      <w:r w:rsidRPr="00672AF4">
        <w:rPr>
          <w:rFonts w:ascii="Times New Roman" w:eastAsia="Arial" w:hAnsi="Times New Roman" w:cs="Times New Roman"/>
          <w:sz w:val="24"/>
          <w:szCs w:val="24"/>
        </w:rPr>
        <w:t>61</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ke</w:t>
      </w:r>
      <w:r w:rsidRPr="00672AF4">
        <w:rPr>
          <w:rFonts w:ascii="Times New Roman" w:eastAsia="Arial" w:hAnsi="Times New Roman" w:cs="Times New Roman"/>
          <w:spacing w:val="-1"/>
          <w:sz w:val="24"/>
          <w:szCs w:val="24"/>
        </w:rPr>
        <w:t>m</w:t>
      </w:r>
      <w:r w:rsidRPr="00672AF4">
        <w:rPr>
          <w:rFonts w:ascii="Times New Roman" w:eastAsia="Arial" w:hAnsi="Times New Roman" w:cs="Times New Roman"/>
          <w:sz w:val="24"/>
          <w:szCs w:val="24"/>
        </w:rPr>
        <w:t>udi</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n</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sz w:val="24"/>
          <w:szCs w:val="24"/>
        </w:rPr>
        <w:t>b</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rd</w:t>
      </w:r>
      <w:r w:rsidRPr="00672AF4">
        <w:rPr>
          <w:rFonts w:ascii="Times New Roman" w:eastAsia="Arial" w:hAnsi="Times New Roman" w:cs="Times New Roman"/>
          <w:spacing w:val="2"/>
          <w:sz w:val="24"/>
          <w:szCs w:val="24"/>
        </w:rPr>
        <w:t>a</w:t>
      </w:r>
      <w:r w:rsidRPr="00672AF4">
        <w:rPr>
          <w:rFonts w:ascii="Times New Roman" w:eastAsia="Arial" w:hAnsi="Times New Roman" w:cs="Times New Roman"/>
          <w:spacing w:val="-1"/>
          <w:sz w:val="24"/>
          <w:szCs w:val="24"/>
        </w:rPr>
        <w:t>s</w:t>
      </w:r>
      <w:r w:rsidRPr="00672AF4">
        <w:rPr>
          <w:rFonts w:ascii="Times New Roman" w:eastAsia="Arial" w:hAnsi="Times New Roman" w:cs="Times New Roman"/>
          <w:sz w:val="24"/>
          <w:szCs w:val="24"/>
        </w:rPr>
        <w:t>ar</w:t>
      </w:r>
      <w:r w:rsidRPr="00672AF4">
        <w:rPr>
          <w:rFonts w:ascii="Times New Roman" w:eastAsia="Arial" w:hAnsi="Times New Roman" w:cs="Times New Roman"/>
          <w:spacing w:val="-1"/>
          <w:sz w:val="24"/>
          <w:szCs w:val="24"/>
        </w:rPr>
        <w:t>k</w:t>
      </w:r>
      <w:r w:rsidRPr="00672AF4">
        <w:rPr>
          <w:rFonts w:ascii="Times New Roman" w:eastAsia="Arial" w:hAnsi="Times New Roman" w:cs="Times New Roman"/>
          <w:sz w:val="24"/>
          <w:szCs w:val="24"/>
        </w:rPr>
        <w:t>an</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PP.No</w:t>
      </w:r>
      <w:r w:rsidRPr="00672AF4">
        <w:rPr>
          <w:rFonts w:ascii="Times New Roman" w:eastAsia="Arial" w:hAnsi="Times New Roman" w:cs="Times New Roman"/>
          <w:spacing w:val="-2"/>
          <w:sz w:val="24"/>
          <w:szCs w:val="24"/>
        </w:rPr>
        <w:t>.</w:t>
      </w:r>
      <w:r w:rsidRPr="00672AF4">
        <w:rPr>
          <w:rFonts w:ascii="Times New Roman" w:eastAsia="Arial" w:hAnsi="Times New Roman" w:cs="Times New Roman"/>
          <w:sz w:val="24"/>
          <w:szCs w:val="24"/>
        </w:rPr>
        <w:t>7/19</w:t>
      </w:r>
      <w:r w:rsidRPr="00672AF4">
        <w:rPr>
          <w:rFonts w:ascii="Times New Roman" w:eastAsia="Arial" w:hAnsi="Times New Roman" w:cs="Times New Roman"/>
          <w:spacing w:val="-1"/>
          <w:sz w:val="24"/>
          <w:szCs w:val="24"/>
        </w:rPr>
        <w:t>6</w:t>
      </w:r>
      <w:r w:rsidRPr="00672AF4">
        <w:rPr>
          <w:rFonts w:ascii="Times New Roman" w:eastAsia="Arial" w:hAnsi="Times New Roman" w:cs="Times New Roman"/>
          <w:sz w:val="24"/>
          <w:szCs w:val="24"/>
        </w:rPr>
        <w:t>9</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w w:val="102"/>
          <w:sz w:val="24"/>
          <w:szCs w:val="24"/>
        </w:rPr>
        <w:t>m</w:t>
      </w:r>
      <w:r w:rsidRPr="00672AF4">
        <w:rPr>
          <w:rFonts w:ascii="Times New Roman" w:eastAsia="Arial" w:hAnsi="Times New Roman" w:cs="Times New Roman"/>
          <w:spacing w:val="2"/>
          <w:w w:val="102"/>
          <w:sz w:val="24"/>
          <w:szCs w:val="24"/>
        </w:rPr>
        <w:t>e</w:t>
      </w:r>
      <w:r w:rsidRPr="00672AF4">
        <w:rPr>
          <w:rFonts w:ascii="Times New Roman" w:eastAsia="Arial" w:hAnsi="Times New Roman" w:cs="Times New Roman"/>
          <w:spacing w:val="-1"/>
          <w:w w:val="102"/>
          <w:sz w:val="24"/>
          <w:szCs w:val="24"/>
        </w:rPr>
        <w:t>n</w:t>
      </w:r>
      <w:r w:rsidRPr="00672AF4">
        <w:rPr>
          <w:rFonts w:ascii="Times New Roman" w:eastAsia="Arial" w:hAnsi="Times New Roman" w:cs="Times New Roman"/>
          <w:w w:val="102"/>
          <w:sz w:val="24"/>
          <w:szCs w:val="24"/>
        </w:rPr>
        <w:t>j</w:t>
      </w:r>
      <w:r w:rsidRPr="00672AF4">
        <w:rPr>
          <w:rFonts w:ascii="Times New Roman" w:eastAsia="Arial" w:hAnsi="Times New Roman" w:cs="Times New Roman"/>
          <w:spacing w:val="-1"/>
          <w:w w:val="102"/>
          <w:sz w:val="24"/>
          <w:szCs w:val="24"/>
        </w:rPr>
        <w:t>a</w:t>
      </w:r>
      <w:r w:rsidRPr="00672AF4">
        <w:rPr>
          <w:rFonts w:ascii="Times New Roman" w:eastAsia="Arial" w:hAnsi="Times New Roman" w:cs="Times New Roman"/>
          <w:w w:val="102"/>
          <w:sz w:val="24"/>
          <w:szCs w:val="24"/>
        </w:rPr>
        <w:t xml:space="preserve">di </w:t>
      </w:r>
      <w:r w:rsidRPr="00672AF4">
        <w:rPr>
          <w:rFonts w:ascii="Times New Roman" w:eastAsia="Arial" w:hAnsi="Times New Roman" w:cs="Times New Roman"/>
          <w:sz w:val="24"/>
          <w:szCs w:val="24"/>
        </w:rPr>
        <w:t>P</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usa</w:t>
      </w:r>
      <w:r w:rsidRPr="00672AF4">
        <w:rPr>
          <w:rFonts w:ascii="Times New Roman" w:eastAsia="Arial" w:hAnsi="Times New Roman" w:cs="Times New Roman"/>
          <w:spacing w:val="-1"/>
          <w:sz w:val="24"/>
          <w:szCs w:val="24"/>
        </w:rPr>
        <w:t>h</w:t>
      </w:r>
      <w:r w:rsidRPr="00672AF4">
        <w:rPr>
          <w:rFonts w:ascii="Times New Roman" w:eastAsia="Arial" w:hAnsi="Times New Roman" w:cs="Times New Roman"/>
          <w:sz w:val="24"/>
          <w:szCs w:val="24"/>
        </w:rPr>
        <w:t>a</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n</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sz w:val="24"/>
          <w:szCs w:val="24"/>
        </w:rPr>
        <w:t>J</w:t>
      </w:r>
      <w:r w:rsidRPr="00672AF4">
        <w:rPr>
          <w:rFonts w:ascii="Times New Roman" w:eastAsia="Arial" w:hAnsi="Times New Roman" w:cs="Times New Roman"/>
          <w:sz w:val="24"/>
          <w:szCs w:val="24"/>
        </w:rPr>
        <w:t>awat</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n (PERJAN) sel</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pacing w:val="2"/>
          <w:sz w:val="24"/>
          <w:szCs w:val="24"/>
        </w:rPr>
        <w:t>n</w:t>
      </w:r>
      <w:r w:rsidRPr="00672AF4">
        <w:rPr>
          <w:rFonts w:ascii="Times New Roman" w:eastAsia="Arial" w:hAnsi="Times New Roman" w:cs="Times New Roman"/>
          <w:spacing w:val="-1"/>
          <w:sz w:val="24"/>
          <w:szCs w:val="24"/>
        </w:rPr>
        <w:t>j</w:t>
      </w:r>
      <w:r w:rsidRPr="00672AF4">
        <w:rPr>
          <w:rFonts w:ascii="Times New Roman" w:eastAsia="Arial" w:hAnsi="Times New Roman" w:cs="Times New Roman"/>
          <w:sz w:val="24"/>
          <w:szCs w:val="24"/>
        </w:rPr>
        <w:t>ut</w:t>
      </w:r>
      <w:r w:rsidRPr="00672AF4">
        <w:rPr>
          <w:rFonts w:ascii="Times New Roman" w:eastAsia="Arial" w:hAnsi="Times New Roman" w:cs="Times New Roman"/>
          <w:spacing w:val="2"/>
          <w:sz w:val="24"/>
          <w:szCs w:val="24"/>
        </w:rPr>
        <w:t>n</w:t>
      </w:r>
      <w:r w:rsidRPr="00672AF4">
        <w:rPr>
          <w:rFonts w:ascii="Times New Roman" w:eastAsia="Arial" w:hAnsi="Times New Roman" w:cs="Times New Roman"/>
          <w:spacing w:val="-1"/>
          <w:sz w:val="24"/>
          <w:szCs w:val="24"/>
        </w:rPr>
        <w:t>y</w:t>
      </w:r>
      <w:r w:rsidRPr="00672AF4">
        <w:rPr>
          <w:rFonts w:ascii="Times New Roman" w:eastAsia="Arial" w:hAnsi="Times New Roman" w:cs="Times New Roman"/>
          <w:sz w:val="24"/>
          <w:szCs w:val="24"/>
        </w:rPr>
        <w:t>a</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be</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dasar</w:t>
      </w:r>
      <w:r w:rsidRPr="00672AF4">
        <w:rPr>
          <w:rFonts w:ascii="Times New Roman" w:eastAsia="Arial" w:hAnsi="Times New Roman" w:cs="Times New Roman"/>
          <w:spacing w:val="-1"/>
          <w:sz w:val="24"/>
          <w:szCs w:val="24"/>
        </w:rPr>
        <w:t>ka</w:t>
      </w:r>
      <w:r w:rsidRPr="00672AF4">
        <w:rPr>
          <w:rFonts w:ascii="Times New Roman" w:eastAsia="Arial" w:hAnsi="Times New Roman" w:cs="Times New Roman"/>
          <w:sz w:val="24"/>
          <w:szCs w:val="24"/>
        </w:rPr>
        <w:t xml:space="preserve">n </w:t>
      </w:r>
      <w:r w:rsidRPr="00672AF4">
        <w:rPr>
          <w:rFonts w:ascii="Times New Roman" w:eastAsia="Arial" w:hAnsi="Times New Roman" w:cs="Times New Roman"/>
          <w:w w:val="102"/>
          <w:sz w:val="24"/>
          <w:szCs w:val="24"/>
        </w:rPr>
        <w:t>PP.N</w:t>
      </w:r>
      <w:r w:rsidRPr="00672AF4">
        <w:rPr>
          <w:rFonts w:ascii="Times New Roman" w:eastAsia="Arial" w:hAnsi="Times New Roman" w:cs="Times New Roman"/>
          <w:spacing w:val="2"/>
          <w:w w:val="102"/>
          <w:sz w:val="24"/>
          <w:szCs w:val="24"/>
        </w:rPr>
        <w:t>o</w:t>
      </w:r>
      <w:r w:rsidRPr="00672AF4">
        <w:rPr>
          <w:rFonts w:ascii="Times New Roman" w:eastAsia="Arial" w:hAnsi="Times New Roman" w:cs="Times New Roman"/>
          <w:w w:val="102"/>
          <w:sz w:val="24"/>
          <w:szCs w:val="24"/>
        </w:rPr>
        <w:t>.</w:t>
      </w:r>
      <w:r w:rsidRPr="00672AF4">
        <w:rPr>
          <w:rFonts w:ascii="Times New Roman" w:eastAsia="Arial" w:hAnsi="Times New Roman" w:cs="Times New Roman"/>
          <w:spacing w:val="-1"/>
          <w:w w:val="102"/>
          <w:sz w:val="24"/>
          <w:szCs w:val="24"/>
        </w:rPr>
        <w:t>1</w:t>
      </w:r>
      <w:r w:rsidRPr="00672AF4">
        <w:rPr>
          <w:rFonts w:ascii="Times New Roman" w:eastAsia="Arial" w:hAnsi="Times New Roman" w:cs="Times New Roman"/>
          <w:w w:val="102"/>
          <w:sz w:val="24"/>
          <w:szCs w:val="24"/>
        </w:rPr>
        <w:t>0/19</w:t>
      </w:r>
      <w:r w:rsidRPr="00672AF4">
        <w:rPr>
          <w:rFonts w:ascii="Times New Roman" w:eastAsia="Arial" w:hAnsi="Times New Roman" w:cs="Times New Roman"/>
          <w:spacing w:val="-1"/>
          <w:w w:val="102"/>
          <w:sz w:val="24"/>
          <w:szCs w:val="24"/>
        </w:rPr>
        <w:t>9</w:t>
      </w:r>
      <w:r w:rsidRPr="00672AF4">
        <w:rPr>
          <w:rFonts w:ascii="Times New Roman" w:eastAsia="Arial" w:hAnsi="Times New Roman" w:cs="Times New Roman"/>
          <w:w w:val="102"/>
          <w:sz w:val="24"/>
          <w:szCs w:val="24"/>
        </w:rPr>
        <w:t xml:space="preserve">0 </w:t>
      </w:r>
      <w:r w:rsidRPr="00672AF4">
        <w:rPr>
          <w:rFonts w:ascii="Times New Roman" w:eastAsia="Arial" w:hAnsi="Times New Roman" w:cs="Times New Roman"/>
          <w:sz w:val="24"/>
          <w:szCs w:val="24"/>
        </w:rPr>
        <w:t>(ya</w:t>
      </w:r>
      <w:r w:rsidRPr="00672AF4">
        <w:rPr>
          <w:rFonts w:ascii="Times New Roman" w:eastAsia="Arial" w:hAnsi="Times New Roman" w:cs="Times New Roman"/>
          <w:spacing w:val="-1"/>
          <w:sz w:val="24"/>
          <w:szCs w:val="24"/>
        </w:rPr>
        <w:t>n</w:t>
      </w:r>
      <w:r w:rsidRPr="00672AF4">
        <w:rPr>
          <w:rFonts w:ascii="Times New Roman" w:eastAsia="Arial" w:hAnsi="Times New Roman" w:cs="Times New Roman"/>
          <w:sz w:val="24"/>
          <w:szCs w:val="24"/>
        </w:rPr>
        <w:t>g</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2"/>
          <w:sz w:val="24"/>
          <w:szCs w:val="24"/>
        </w:rPr>
        <w:t>d</w:t>
      </w:r>
      <w:r w:rsidRPr="00672AF4">
        <w:rPr>
          <w:rFonts w:ascii="Times New Roman" w:eastAsia="Arial" w:hAnsi="Times New Roman" w:cs="Times New Roman"/>
          <w:spacing w:val="-1"/>
          <w:sz w:val="24"/>
          <w:szCs w:val="24"/>
        </w:rPr>
        <w:t>ip</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rb</w:t>
      </w:r>
      <w:r w:rsidRPr="00672AF4">
        <w:rPr>
          <w:rFonts w:ascii="Times New Roman" w:eastAsia="Arial" w:hAnsi="Times New Roman" w:cs="Times New Roman"/>
          <w:spacing w:val="2"/>
          <w:sz w:val="24"/>
          <w:szCs w:val="24"/>
        </w:rPr>
        <w:t>a</w:t>
      </w:r>
      <w:r w:rsidRPr="00672AF4">
        <w:rPr>
          <w:rFonts w:ascii="Times New Roman" w:eastAsia="Arial" w:hAnsi="Times New Roman" w:cs="Times New Roman"/>
          <w:spacing w:val="-1"/>
          <w:sz w:val="24"/>
          <w:szCs w:val="24"/>
        </w:rPr>
        <w:t>h</w:t>
      </w:r>
      <w:r w:rsidRPr="00672AF4">
        <w:rPr>
          <w:rFonts w:ascii="Times New Roman" w:eastAsia="Arial" w:hAnsi="Times New Roman" w:cs="Times New Roman"/>
          <w:sz w:val="24"/>
          <w:szCs w:val="24"/>
        </w:rPr>
        <w:t>ar</w:t>
      </w:r>
      <w:r w:rsidRPr="00672AF4">
        <w:rPr>
          <w:rFonts w:ascii="Times New Roman" w:eastAsia="Arial" w:hAnsi="Times New Roman" w:cs="Times New Roman"/>
          <w:spacing w:val="-1"/>
          <w:sz w:val="24"/>
          <w:szCs w:val="24"/>
        </w:rPr>
        <w:t>u</w:t>
      </w:r>
      <w:r w:rsidRPr="00672AF4">
        <w:rPr>
          <w:rFonts w:ascii="Times New Roman" w:eastAsia="Arial" w:hAnsi="Times New Roman" w:cs="Times New Roman"/>
          <w:sz w:val="24"/>
          <w:szCs w:val="24"/>
        </w:rPr>
        <w:t>i</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sz w:val="24"/>
          <w:szCs w:val="24"/>
        </w:rPr>
        <w:t>d</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n</w:t>
      </w:r>
      <w:r w:rsidRPr="00672AF4">
        <w:rPr>
          <w:rFonts w:ascii="Times New Roman" w:eastAsia="Arial" w:hAnsi="Times New Roman" w:cs="Times New Roman"/>
          <w:sz w:val="24"/>
          <w:szCs w:val="24"/>
        </w:rPr>
        <w:t>g</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n PP.No.1</w:t>
      </w:r>
      <w:r w:rsidRPr="00672AF4">
        <w:rPr>
          <w:rFonts w:ascii="Times New Roman" w:eastAsia="Arial" w:hAnsi="Times New Roman" w:cs="Times New Roman"/>
          <w:spacing w:val="-1"/>
          <w:sz w:val="24"/>
          <w:szCs w:val="24"/>
        </w:rPr>
        <w:t>0</w:t>
      </w:r>
      <w:r w:rsidRPr="00672AF4">
        <w:rPr>
          <w:rFonts w:ascii="Times New Roman" w:eastAsia="Arial" w:hAnsi="Times New Roman" w:cs="Times New Roman"/>
          <w:spacing w:val="2"/>
          <w:sz w:val="24"/>
          <w:szCs w:val="24"/>
        </w:rPr>
        <w:t>3</w:t>
      </w:r>
      <w:r w:rsidRPr="00672AF4">
        <w:rPr>
          <w:rFonts w:ascii="Times New Roman" w:eastAsia="Arial" w:hAnsi="Times New Roman" w:cs="Times New Roman"/>
          <w:sz w:val="24"/>
          <w:szCs w:val="24"/>
        </w:rPr>
        <w:t>/</w:t>
      </w:r>
      <w:r w:rsidRPr="00672AF4">
        <w:rPr>
          <w:rFonts w:ascii="Times New Roman" w:eastAsia="Arial" w:hAnsi="Times New Roman" w:cs="Times New Roman"/>
          <w:spacing w:val="-1"/>
          <w:sz w:val="24"/>
          <w:szCs w:val="24"/>
        </w:rPr>
        <w:t>20</w:t>
      </w:r>
      <w:r w:rsidRPr="00672AF4">
        <w:rPr>
          <w:rFonts w:ascii="Times New Roman" w:eastAsia="Arial" w:hAnsi="Times New Roman" w:cs="Times New Roman"/>
          <w:spacing w:val="2"/>
          <w:sz w:val="24"/>
          <w:szCs w:val="24"/>
        </w:rPr>
        <w:t>0</w:t>
      </w:r>
      <w:r w:rsidRPr="00672AF4">
        <w:rPr>
          <w:rFonts w:ascii="Times New Roman" w:eastAsia="Arial" w:hAnsi="Times New Roman" w:cs="Times New Roman"/>
          <w:spacing w:val="-1"/>
          <w:sz w:val="24"/>
          <w:szCs w:val="24"/>
        </w:rPr>
        <w:t>0</w:t>
      </w:r>
      <w:r w:rsidRPr="00672AF4">
        <w:rPr>
          <w:rFonts w:ascii="Times New Roman" w:eastAsia="Arial" w:hAnsi="Times New Roman" w:cs="Times New Roman"/>
          <w:sz w:val="24"/>
          <w:szCs w:val="24"/>
        </w:rPr>
        <w:t>)</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z w:val="24"/>
          <w:szCs w:val="24"/>
        </w:rPr>
        <w:t>be</w:t>
      </w:r>
      <w:r w:rsidRPr="00672AF4">
        <w:rPr>
          <w:rFonts w:ascii="Times New Roman" w:eastAsia="Arial" w:hAnsi="Times New Roman" w:cs="Times New Roman"/>
          <w:spacing w:val="-1"/>
          <w:sz w:val="24"/>
          <w:szCs w:val="24"/>
        </w:rPr>
        <w:t>ru</w:t>
      </w:r>
      <w:r w:rsidRPr="00672AF4">
        <w:rPr>
          <w:rFonts w:ascii="Times New Roman" w:eastAsia="Arial" w:hAnsi="Times New Roman" w:cs="Times New Roman"/>
          <w:sz w:val="24"/>
          <w:szCs w:val="24"/>
        </w:rPr>
        <w:t>bah</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sz w:val="24"/>
          <w:szCs w:val="24"/>
        </w:rPr>
        <w:t>l</w:t>
      </w:r>
      <w:r w:rsidRPr="00672AF4">
        <w:rPr>
          <w:rFonts w:ascii="Times New Roman" w:eastAsia="Arial" w:hAnsi="Times New Roman" w:cs="Times New Roman"/>
          <w:sz w:val="24"/>
          <w:szCs w:val="24"/>
        </w:rPr>
        <w:t xml:space="preserve">agi </w:t>
      </w:r>
      <w:r w:rsidRPr="00672AF4">
        <w:rPr>
          <w:rFonts w:ascii="Times New Roman" w:eastAsia="Arial" w:hAnsi="Times New Roman" w:cs="Times New Roman"/>
          <w:w w:val="102"/>
          <w:sz w:val="24"/>
          <w:szCs w:val="24"/>
        </w:rPr>
        <w:t>me</w:t>
      </w:r>
      <w:r w:rsidRPr="00672AF4">
        <w:rPr>
          <w:rFonts w:ascii="Times New Roman" w:eastAsia="Arial" w:hAnsi="Times New Roman" w:cs="Times New Roman"/>
          <w:spacing w:val="-1"/>
          <w:w w:val="102"/>
          <w:sz w:val="24"/>
          <w:szCs w:val="24"/>
        </w:rPr>
        <w:t>n</w:t>
      </w:r>
      <w:r w:rsidRPr="00672AF4">
        <w:rPr>
          <w:rFonts w:ascii="Times New Roman" w:eastAsia="Arial" w:hAnsi="Times New Roman" w:cs="Times New Roman"/>
          <w:spacing w:val="1"/>
          <w:w w:val="102"/>
          <w:sz w:val="24"/>
          <w:szCs w:val="24"/>
        </w:rPr>
        <w:t>j</w:t>
      </w:r>
      <w:r w:rsidRPr="00672AF4">
        <w:rPr>
          <w:rFonts w:ascii="Times New Roman" w:eastAsia="Arial" w:hAnsi="Times New Roman" w:cs="Times New Roman"/>
          <w:spacing w:val="-1"/>
          <w:w w:val="102"/>
          <w:sz w:val="24"/>
          <w:szCs w:val="24"/>
        </w:rPr>
        <w:t>ad</w:t>
      </w:r>
      <w:r w:rsidRPr="00672AF4">
        <w:rPr>
          <w:rFonts w:ascii="Times New Roman" w:eastAsia="Arial" w:hAnsi="Times New Roman" w:cs="Times New Roman"/>
          <w:w w:val="102"/>
          <w:sz w:val="24"/>
          <w:szCs w:val="24"/>
        </w:rPr>
        <w:t xml:space="preserve">i </w:t>
      </w:r>
      <w:r w:rsidRPr="00672AF4">
        <w:rPr>
          <w:rFonts w:ascii="Times New Roman" w:eastAsia="Arial" w:hAnsi="Times New Roman" w:cs="Times New Roman"/>
          <w:spacing w:val="-1"/>
          <w:sz w:val="24"/>
          <w:szCs w:val="24"/>
        </w:rPr>
        <w:t>P</w:t>
      </w:r>
      <w:r w:rsidRPr="00672AF4">
        <w:rPr>
          <w:rFonts w:ascii="Times New Roman" w:eastAsia="Arial" w:hAnsi="Times New Roman" w:cs="Times New Roman"/>
          <w:spacing w:val="2"/>
          <w:sz w:val="24"/>
          <w:szCs w:val="24"/>
        </w:rPr>
        <w:t>e</w:t>
      </w:r>
      <w:r w:rsidRPr="00672AF4">
        <w:rPr>
          <w:rFonts w:ascii="Times New Roman" w:eastAsia="Arial" w:hAnsi="Times New Roman" w:cs="Times New Roman"/>
          <w:spacing w:val="-1"/>
          <w:sz w:val="24"/>
          <w:szCs w:val="24"/>
        </w:rPr>
        <w:t>r</w:t>
      </w:r>
      <w:r w:rsidRPr="00672AF4">
        <w:rPr>
          <w:rFonts w:ascii="Times New Roman" w:eastAsia="Arial" w:hAnsi="Times New Roman" w:cs="Times New Roman"/>
          <w:sz w:val="24"/>
          <w:szCs w:val="24"/>
        </w:rPr>
        <w:t>u</w:t>
      </w:r>
      <w:r w:rsidRPr="00672AF4">
        <w:rPr>
          <w:rFonts w:ascii="Times New Roman" w:eastAsia="Arial" w:hAnsi="Times New Roman" w:cs="Times New Roman"/>
          <w:spacing w:val="-1"/>
          <w:sz w:val="24"/>
          <w:szCs w:val="24"/>
        </w:rPr>
        <w:t>s</w:t>
      </w:r>
      <w:r w:rsidRPr="00672AF4">
        <w:rPr>
          <w:rFonts w:ascii="Times New Roman" w:eastAsia="Arial" w:hAnsi="Times New Roman" w:cs="Times New Roman"/>
          <w:sz w:val="24"/>
          <w:szCs w:val="24"/>
        </w:rPr>
        <w:t>a</w:t>
      </w:r>
      <w:r w:rsidRPr="00672AF4">
        <w:rPr>
          <w:rFonts w:ascii="Times New Roman" w:eastAsia="Arial" w:hAnsi="Times New Roman" w:cs="Times New Roman"/>
          <w:spacing w:val="-1"/>
          <w:sz w:val="24"/>
          <w:szCs w:val="24"/>
        </w:rPr>
        <w:t>h</w:t>
      </w:r>
      <w:r w:rsidRPr="00672AF4">
        <w:rPr>
          <w:rFonts w:ascii="Times New Roman" w:eastAsia="Arial" w:hAnsi="Times New Roman" w:cs="Times New Roman"/>
          <w:sz w:val="24"/>
          <w:szCs w:val="24"/>
        </w:rPr>
        <w:t>a</w:t>
      </w:r>
      <w:r w:rsidRPr="00672AF4">
        <w:rPr>
          <w:rFonts w:ascii="Times New Roman" w:eastAsia="Arial" w:hAnsi="Times New Roman" w:cs="Times New Roman"/>
          <w:spacing w:val="-1"/>
          <w:sz w:val="24"/>
          <w:szCs w:val="24"/>
        </w:rPr>
        <w:t>a</w:t>
      </w:r>
      <w:r w:rsidRPr="00672AF4">
        <w:rPr>
          <w:rFonts w:ascii="Times New Roman" w:eastAsia="Arial" w:hAnsi="Times New Roman" w:cs="Times New Roman"/>
          <w:sz w:val="24"/>
          <w:szCs w:val="24"/>
        </w:rPr>
        <w:t>n</w:t>
      </w:r>
      <w:r w:rsidRPr="00672AF4">
        <w:rPr>
          <w:rFonts w:ascii="Times New Roman" w:eastAsia="Arial" w:hAnsi="Times New Roman" w:cs="Times New Roman"/>
          <w:sz w:val="24"/>
          <w:szCs w:val="24"/>
          <w:lang w:val="en-US"/>
        </w:rPr>
        <w:t xml:space="preserve"> </w:t>
      </w:r>
      <w:r w:rsidRPr="00672AF4">
        <w:rPr>
          <w:rFonts w:ascii="Times New Roman" w:eastAsia="Arial" w:hAnsi="Times New Roman" w:cs="Times New Roman"/>
          <w:spacing w:val="1"/>
          <w:w w:val="102"/>
          <w:sz w:val="24"/>
          <w:szCs w:val="24"/>
        </w:rPr>
        <w:t>U</w:t>
      </w:r>
      <w:r w:rsidRPr="00672AF4">
        <w:rPr>
          <w:rFonts w:ascii="Times New Roman" w:eastAsia="Arial" w:hAnsi="Times New Roman" w:cs="Times New Roman"/>
          <w:spacing w:val="-1"/>
          <w:w w:val="102"/>
          <w:sz w:val="24"/>
          <w:szCs w:val="24"/>
        </w:rPr>
        <w:t>m</w:t>
      </w:r>
      <w:r w:rsidRPr="00672AF4">
        <w:rPr>
          <w:rFonts w:ascii="Times New Roman" w:eastAsia="Arial" w:hAnsi="Times New Roman" w:cs="Times New Roman"/>
          <w:w w:val="102"/>
          <w:sz w:val="24"/>
          <w:szCs w:val="24"/>
        </w:rPr>
        <w:t xml:space="preserve">um. </w:t>
      </w:r>
      <w:r w:rsidRPr="00672AF4">
        <w:rPr>
          <w:rFonts w:ascii="Times New Roman" w:hAnsi="Times New Roman" w:cs="Times New Roman"/>
          <w:sz w:val="24"/>
          <w:szCs w:val="24"/>
        </w:rPr>
        <w:t xml:space="preserve"> Kemudian pada tahun 2011, perubahan status kembali terjadi yakni dari Perum menjadi Perseroan yang telah ditetapkan dalam Peraturan Pemerintah (PP) No.51/2011 yang ditandatangani pada 13 Desember 2011. Namun, perubahan tersebut efektif setelah anggaran dasar diserahkan ke pejabat berwenang yaitu pada 1 April 2012.</w:t>
      </w:r>
    </w:p>
    <w:p w:rsidR="00DE6AFD" w:rsidRPr="00672AF4" w:rsidRDefault="00383B11" w:rsidP="00DE4296">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PT. </w:t>
      </w:r>
      <w:r w:rsidR="00EE34CA">
        <w:rPr>
          <w:rFonts w:ascii="Times New Roman" w:hAnsi="Times New Roman" w:cs="Times New Roman"/>
          <w:sz w:val="24"/>
          <w:szCs w:val="24"/>
        </w:rPr>
        <w:t>.</w:t>
      </w:r>
      <w:r w:rsidR="00DE6AFD" w:rsidRPr="00672AF4">
        <w:rPr>
          <w:rFonts w:ascii="Times New Roman" w:hAnsi="Times New Roman" w:cs="Times New Roman"/>
          <w:sz w:val="24"/>
          <w:szCs w:val="24"/>
          <w:lang w:val="en-US"/>
        </w:rPr>
        <w:t xml:space="preserve"> Pegadaian </w:t>
      </w:r>
      <w:r w:rsidR="00DE6AFD" w:rsidRPr="00672AF4">
        <w:rPr>
          <w:rFonts w:ascii="Times New Roman" w:hAnsi="Times New Roman" w:cs="Times New Roman"/>
          <w:sz w:val="24"/>
          <w:szCs w:val="24"/>
        </w:rPr>
        <w:t xml:space="preserve">memberikan bantuan akses modal dengan menggadaikan barang yang dimiliki oleh keluarga. </w:t>
      </w:r>
      <w:r w:rsidR="00EE34CA">
        <w:rPr>
          <w:rFonts w:ascii="Times New Roman" w:hAnsi="Times New Roman" w:cs="Times New Roman"/>
          <w:sz w:val="24"/>
          <w:szCs w:val="24"/>
        </w:rPr>
        <w:t>Masyarakat dapat</w:t>
      </w:r>
      <w:r w:rsidR="00DE6AFD" w:rsidRPr="00672AF4">
        <w:rPr>
          <w:rFonts w:ascii="Times New Roman" w:hAnsi="Times New Roman" w:cs="Times New Roman"/>
          <w:sz w:val="24"/>
          <w:szCs w:val="24"/>
        </w:rPr>
        <w:t xml:space="preserve"> mengajukan pinjaman dengan menggadaikan barang berharga sebagai jaminan. Sama seperti lembaga keuangan lainnya, Pegadaian juga membebankan biaya tertentu pada nasabahnya seperti biaya administrasi dan bunga. Karena banyak masyarakat yang menyelesaikan kebutuhan hidup dengan menggadaikan barang milik keluarganya dan kemudian digantikan dengan uang. Dengan perjanjian bilamana uang itu dikembalikan ke </w:t>
      </w:r>
      <w:r>
        <w:rPr>
          <w:rFonts w:ascii="Times New Roman" w:hAnsi="Times New Roman" w:cs="Times New Roman"/>
          <w:sz w:val="24"/>
          <w:szCs w:val="24"/>
        </w:rPr>
        <w:t xml:space="preserve">PT. </w:t>
      </w:r>
      <w:r w:rsidR="00DE6AFD" w:rsidRPr="00672AF4">
        <w:rPr>
          <w:rFonts w:ascii="Times New Roman" w:hAnsi="Times New Roman" w:cs="Times New Roman"/>
          <w:sz w:val="24"/>
          <w:szCs w:val="24"/>
        </w:rPr>
        <w:t xml:space="preserve"> Pegadaian maka barang yang digadaikan tersebut akan dikembalikan kepada pemiliknya. </w:t>
      </w:r>
    </w:p>
    <w:p w:rsidR="00DE6AFD" w:rsidRPr="00672AF4" w:rsidRDefault="00DE6AFD" w:rsidP="00DE4296">
      <w:pPr>
        <w:spacing w:after="0"/>
        <w:ind w:firstLine="567"/>
        <w:jc w:val="both"/>
        <w:rPr>
          <w:rFonts w:ascii="Times New Roman" w:hAnsi="Times New Roman" w:cs="Times New Roman"/>
          <w:sz w:val="24"/>
          <w:szCs w:val="24"/>
        </w:rPr>
      </w:pPr>
      <w:r w:rsidRPr="00672AF4">
        <w:rPr>
          <w:rFonts w:ascii="Times New Roman" w:hAnsi="Times New Roman" w:cs="Times New Roman"/>
          <w:sz w:val="24"/>
          <w:szCs w:val="24"/>
          <w:lang w:val="sv-SE"/>
        </w:rPr>
        <w:t>Gadai pada prinsipnya merupakan suatu kegiatan utang piutang yang mempunyai nilai yang sangat tinggi dan dilakukan secara suka rela atas dasar tolong-menolong.</w:t>
      </w:r>
      <w:r w:rsidR="00383B11">
        <w:rPr>
          <w:rFonts w:ascii="Times New Roman" w:hAnsi="Times New Roman" w:cs="Times New Roman"/>
          <w:sz w:val="24"/>
          <w:szCs w:val="24"/>
        </w:rPr>
        <w:t xml:space="preserve"> </w:t>
      </w:r>
      <w:r w:rsidRPr="00672AF4">
        <w:rPr>
          <w:rFonts w:ascii="Times New Roman" w:hAnsi="Times New Roman" w:cs="Times New Roman"/>
          <w:sz w:val="24"/>
          <w:szCs w:val="24"/>
          <w:lang w:val="sv-SE"/>
        </w:rPr>
        <w:t>Namun dalam kenyataan,bahwa gadai yang ada pada saat ini,</w:t>
      </w:r>
      <w:r w:rsidRPr="00672AF4">
        <w:rPr>
          <w:rFonts w:ascii="Times New Roman" w:hAnsi="Times New Roman" w:cs="Times New Roman"/>
          <w:sz w:val="24"/>
          <w:szCs w:val="24"/>
        </w:rPr>
        <w:t xml:space="preserve"> </w:t>
      </w:r>
      <w:r w:rsidRPr="00672AF4">
        <w:rPr>
          <w:rFonts w:ascii="Times New Roman" w:hAnsi="Times New Roman" w:cs="Times New Roman"/>
          <w:sz w:val="24"/>
          <w:szCs w:val="24"/>
          <w:lang w:val="sv-SE"/>
        </w:rPr>
        <w:t>dalam prakt</w:t>
      </w:r>
      <w:r w:rsidRPr="00672AF4">
        <w:rPr>
          <w:rFonts w:ascii="Times New Roman" w:hAnsi="Times New Roman" w:cs="Times New Roman"/>
          <w:sz w:val="24"/>
          <w:szCs w:val="24"/>
        </w:rPr>
        <w:t>i</w:t>
      </w:r>
      <w:r w:rsidRPr="00672AF4">
        <w:rPr>
          <w:rFonts w:ascii="Times New Roman" w:hAnsi="Times New Roman" w:cs="Times New Roman"/>
          <w:sz w:val="24"/>
          <w:szCs w:val="24"/>
          <w:lang w:val="sv-SE"/>
        </w:rPr>
        <w:t xml:space="preserve">knya menunjukkan adanya beberapa hal yang dipandang memberatkan dan mengarahkan kepada suatu persoalan </w:t>
      </w:r>
      <w:r w:rsidRPr="00672AF4">
        <w:rPr>
          <w:rFonts w:ascii="Times New Roman" w:hAnsi="Times New Roman" w:cs="Times New Roman"/>
          <w:i/>
          <w:sz w:val="24"/>
          <w:szCs w:val="24"/>
          <w:lang w:val="sv-SE"/>
        </w:rPr>
        <w:t>riba.</w:t>
      </w:r>
      <w:r w:rsidRPr="00672AF4">
        <w:rPr>
          <w:rFonts w:ascii="Times New Roman" w:hAnsi="Times New Roman" w:cs="Times New Roman"/>
          <w:sz w:val="24"/>
          <w:szCs w:val="24"/>
          <w:lang w:val="sv-SE"/>
        </w:rPr>
        <w:t>Hal ini dapat dilihat dari prakt</w:t>
      </w:r>
      <w:r w:rsidRPr="00672AF4">
        <w:rPr>
          <w:rFonts w:ascii="Times New Roman" w:hAnsi="Times New Roman" w:cs="Times New Roman"/>
          <w:sz w:val="24"/>
          <w:szCs w:val="24"/>
        </w:rPr>
        <w:t>i</w:t>
      </w:r>
      <w:r w:rsidRPr="00672AF4">
        <w:rPr>
          <w:rFonts w:ascii="Times New Roman" w:hAnsi="Times New Roman" w:cs="Times New Roman"/>
          <w:sz w:val="24"/>
          <w:szCs w:val="24"/>
          <w:lang w:val="sv-SE"/>
        </w:rPr>
        <w:t>k pelaksanaan gadai itu sendiri yang secara ketat menentukan adanya bunga gadai,yaitu adanya sejumlah uang atau prosentase tertentu dari pokok utang pada waktu membayar utang.Hal ini jelas akan merugikan pihak pemberi gadai karena ia harus menambahkan sejumlah utang tertentu dalam melunasi utangnya. Namun jika hal ini tidak dilakukan, dilihat dari segi komersial, pihak penerima gadai juga akan merasa dirugikan misalnya inflasi atau pelunasan berlarut-larut, sementara barang jaminan tidak laku</w:t>
      </w:r>
      <w:r w:rsidRPr="00672AF4">
        <w:rPr>
          <w:rFonts w:ascii="Times New Roman" w:hAnsi="Times New Roman" w:cs="Times New Roman"/>
          <w:sz w:val="24"/>
          <w:szCs w:val="24"/>
        </w:rPr>
        <w:t>.</w:t>
      </w:r>
      <w:r w:rsidRPr="00672AF4">
        <w:rPr>
          <w:rStyle w:val="FootnoteReference"/>
          <w:rFonts w:ascii="Times New Roman" w:hAnsi="Times New Roman" w:cs="Times New Roman"/>
          <w:sz w:val="24"/>
          <w:szCs w:val="24"/>
        </w:rPr>
        <w:footnoteReference w:id="2"/>
      </w:r>
    </w:p>
    <w:p w:rsidR="00DE6AFD" w:rsidRPr="00672AF4" w:rsidRDefault="00DE6AFD" w:rsidP="00DE4296">
      <w:pPr>
        <w:ind w:firstLine="567"/>
        <w:jc w:val="both"/>
        <w:rPr>
          <w:rFonts w:ascii="Times New Roman" w:hAnsi="Times New Roman" w:cs="Times New Roman"/>
          <w:sz w:val="24"/>
          <w:szCs w:val="24"/>
        </w:rPr>
      </w:pPr>
      <w:r w:rsidRPr="00672AF4">
        <w:rPr>
          <w:rFonts w:ascii="Times New Roman" w:hAnsi="Times New Roman" w:cs="Times New Roman"/>
          <w:sz w:val="24"/>
          <w:szCs w:val="24"/>
        </w:rPr>
        <w:t xml:space="preserve">Proses penjualan barang yang digadai oleh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Pegadaian itu dinamakan lelang. Proses </w:t>
      </w:r>
      <w:r w:rsidR="00383B11">
        <w:rPr>
          <w:rFonts w:ascii="Times New Roman" w:hAnsi="Times New Roman" w:cs="Times New Roman"/>
          <w:sz w:val="24"/>
          <w:szCs w:val="24"/>
        </w:rPr>
        <w:t>p</w:t>
      </w:r>
      <w:r w:rsidRPr="00672AF4">
        <w:rPr>
          <w:rFonts w:ascii="Times New Roman" w:hAnsi="Times New Roman" w:cs="Times New Roman"/>
          <w:sz w:val="24"/>
          <w:szCs w:val="24"/>
        </w:rPr>
        <w:t xml:space="preserve">elelangan yang dilakukan oleh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Pegadaian menjadi tolok ukur untuk melihat adanya kesadaran hukum dari masyarakat untuk menyelesaikan tanggungan yang dihadapinya. Praktik lelang dalam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Pegadaian tentunya berbeda dengan praktik lelang yang terjadi di kantor lain pada umumnya.</w:t>
      </w:r>
    </w:p>
    <w:p w:rsidR="00DE6AFD" w:rsidRPr="00672AF4" w:rsidRDefault="00DE6AFD" w:rsidP="00DE4296">
      <w:pPr>
        <w:spacing w:after="0"/>
        <w:ind w:firstLine="567"/>
        <w:jc w:val="both"/>
        <w:rPr>
          <w:rFonts w:ascii="Times New Roman" w:hAnsi="Times New Roman" w:cs="Times New Roman"/>
          <w:sz w:val="24"/>
          <w:szCs w:val="24"/>
        </w:rPr>
      </w:pPr>
      <w:r w:rsidRPr="00672AF4">
        <w:rPr>
          <w:rFonts w:ascii="Times New Roman" w:hAnsi="Times New Roman" w:cs="Times New Roman"/>
          <w:sz w:val="24"/>
          <w:szCs w:val="24"/>
        </w:rPr>
        <w:t xml:space="preserve">Nasabah di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Pegadaian </w:t>
      </w:r>
      <w:r w:rsidR="00383B11">
        <w:rPr>
          <w:rFonts w:ascii="Times New Roman" w:hAnsi="Times New Roman" w:cs="Times New Roman"/>
          <w:sz w:val="24"/>
          <w:szCs w:val="24"/>
        </w:rPr>
        <w:t xml:space="preserve">pada praktiknya </w:t>
      </w:r>
      <w:r w:rsidRPr="00672AF4">
        <w:rPr>
          <w:rFonts w:ascii="Times New Roman" w:hAnsi="Times New Roman" w:cs="Times New Roman"/>
          <w:sz w:val="24"/>
          <w:szCs w:val="24"/>
        </w:rPr>
        <w:t>tidak selamanya menaati perjanjian</w:t>
      </w:r>
      <w:r w:rsidR="00383B11">
        <w:rPr>
          <w:rFonts w:ascii="Times New Roman" w:hAnsi="Times New Roman" w:cs="Times New Roman"/>
          <w:sz w:val="24"/>
          <w:szCs w:val="24"/>
        </w:rPr>
        <w:t xml:space="preserve"> pembayaran</w:t>
      </w:r>
      <w:r w:rsidRPr="00672AF4">
        <w:rPr>
          <w:rFonts w:ascii="Times New Roman" w:hAnsi="Times New Roman" w:cs="Times New Roman"/>
          <w:sz w:val="24"/>
          <w:szCs w:val="24"/>
        </w:rPr>
        <w:t xml:space="preserve"> yang telah disepakati bersama tersebut. Tidak jarang pula nasabah tersebut </w:t>
      </w:r>
      <w:r w:rsidRPr="00672AF4">
        <w:rPr>
          <w:rFonts w:ascii="Times New Roman" w:hAnsi="Times New Roman" w:cs="Times New Roman"/>
          <w:i/>
          <w:sz w:val="24"/>
          <w:szCs w:val="24"/>
        </w:rPr>
        <w:t>Wanprestasi</w:t>
      </w:r>
      <w:r w:rsidRPr="00672AF4">
        <w:rPr>
          <w:rFonts w:ascii="Times New Roman" w:hAnsi="Times New Roman" w:cs="Times New Roman"/>
          <w:sz w:val="24"/>
          <w:szCs w:val="24"/>
        </w:rPr>
        <w:t xml:space="preserve"> dan mengakibatkan adanya permasalah antara nasabah dan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yang dikarenakan barang yang digadaikan itu kemudian di lelang oleh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w:t>
      </w:r>
    </w:p>
    <w:p w:rsidR="00DE6AFD" w:rsidRDefault="00DE6AFD" w:rsidP="00DE4296">
      <w:pPr>
        <w:spacing w:after="0"/>
        <w:ind w:firstLine="567"/>
        <w:jc w:val="both"/>
        <w:rPr>
          <w:rFonts w:ascii="Times New Roman" w:hAnsi="Times New Roman" w:cs="Times New Roman"/>
          <w:sz w:val="24"/>
          <w:szCs w:val="24"/>
        </w:rPr>
      </w:pPr>
      <w:r w:rsidRPr="00672AF4">
        <w:rPr>
          <w:rFonts w:ascii="Times New Roman" w:hAnsi="Times New Roman" w:cs="Times New Roman"/>
          <w:sz w:val="24"/>
          <w:szCs w:val="24"/>
        </w:rPr>
        <w:t xml:space="preserve">Penyelesaian pembayaran hutang yang dilakukuan oleh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w:t>
      </w:r>
      <w:r w:rsidR="00383B11">
        <w:rPr>
          <w:rFonts w:ascii="Times New Roman" w:hAnsi="Times New Roman" w:cs="Times New Roman"/>
          <w:sz w:val="24"/>
          <w:szCs w:val="24"/>
        </w:rPr>
        <w:t xml:space="preserve">dengan cara melelang barang gadai </w:t>
      </w:r>
      <w:r w:rsidRPr="00672AF4">
        <w:rPr>
          <w:rFonts w:ascii="Times New Roman" w:hAnsi="Times New Roman" w:cs="Times New Roman"/>
          <w:sz w:val="24"/>
          <w:szCs w:val="24"/>
        </w:rPr>
        <w:t xml:space="preserve">merupakan alternatif solusi yang baik untuk menyelesaikan permasalah keuangan nasabah yang </w:t>
      </w:r>
      <w:r w:rsidRPr="00672AF4">
        <w:rPr>
          <w:rFonts w:ascii="Times New Roman" w:hAnsi="Times New Roman" w:cs="Times New Roman"/>
          <w:i/>
          <w:sz w:val="24"/>
          <w:szCs w:val="24"/>
        </w:rPr>
        <w:t>Wanprestasi</w:t>
      </w:r>
      <w:r w:rsidRPr="00672AF4">
        <w:rPr>
          <w:rFonts w:ascii="Times New Roman" w:hAnsi="Times New Roman" w:cs="Times New Roman"/>
          <w:sz w:val="24"/>
          <w:szCs w:val="24"/>
        </w:rPr>
        <w:t xml:space="preserve">. Namun peneliti dalam penelitian kali ini mencoba untuk meneliti lebih dalam mengenai praktik lelang  dalam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bagi nasabah yang </w:t>
      </w:r>
      <w:r w:rsidRPr="00672AF4">
        <w:rPr>
          <w:rFonts w:ascii="Times New Roman" w:hAnsi="Times New Roman" w:cs="Times New Roman"/>
          <w:i/>
          <w:sz w:val="24"/>
          <w:szCs w:val="24"/>
        </w:rPr>
        <w:t>Wanprestasi</w:t>
      </w:r>
      <w:r w:rsidRPr="00672AF4">
        <w:rPr>
          <w:rFonts w:ascii="Times New Roman" w:hAnsi="Times New Roman" w:cs="Times New Roman"/>
          <w:sz w:val="24"/>
          <w:szCs w:val="24"/>
        </w:rPr>
        <w:t xml:space="preserve">. Terlebih lagi peneliti melihat ini fenomena menarik, sebagai upaya bahwa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merupakan lembaga pembiayaan yang terpercaya dan dapat menyelesaikan masalah tanpa masalah. </w:t>
      </w:r>
      <w:r w:rsidR="00383B11">
        <w:rPr>
          <w:rFonts w:ascii="Times New Roman" w:hAnsi="Times New Roman" w:cs="Times New Roman"/>
          <w:sz w:val="24"/>
          <w:szCs w:val="24"/>
        </w:rPr>
        <w:t>\</w:t>
      </w:r>
    </w:p>
    <w:p w:rsidR="00383B11" w:rsidRPr="00672AF4" w:rsidRDefault="00383B11" w:rsidP="00DE4296">
      <w:pPr>
        <w:spacing w:after="0"/>
        <w:ind w:firstLine="567"/>
        <w:jc w:val="both"/>
        <w:rPr>
          <w:rFonts w:ascii="Times New Roman" w:hAnsi="Times New Roman" w:cs="Times New Roman"/>
          <w:sz w:val="24"/>
          <w:szCs w:val="24"/>
        </w:rPr>
      </w:pPr>
    </w:p>
    <w:p w:rsidR="00DE6AFD" w:rsidRPr="00383B11" w:rsidRDefault="00DE6AFD" w:rsidP="00DE4296">
      <w:pPr>
        <w:pStyle w:val="ListParagraph"/>
        <w:numPr>
          <w:ilvl w:val="0"/>
          <w:numId w:val="18"/>
        </w:numPr>
        <w:ind w:left="567" w:hanging="567"/>
        <w:rPr>
          <w:rFonts w:ascii="Times New Roman" w:hAnsi="Times New Roman"/>
          <w:b/>
          <w:sz w:val="24"/>
          <w:szCs w:val="24"/>
        </w:rPr>
      </w:pPr>
      <w:r w:rsidRPr="00383B11">
        <w:rPr>
          <w:rFonts w:ascii="Times New Roman" w:hAnsi="Times New Roman"/>
          <w:b/>
          <w:sz w:val="24"/>
          <w:szCs w:val="24"/>
        </w:rPr>
        <w:t>Rumusan Masalah</w:t>
      </w:r>
    </w:p>
    <w:p w:rsidR="00DE6AFD" w:rsidRPr="00672AF4" w:rsidRDefault="00DE6AFD" w:rsidP="00DE4296">
      <w:pPr>
        <w:pStyle w:val="ListParagraph"/>
        <w:numPr>
          <w:ilvl w:val="0"/>
          <w:numId w:val="5"/>
        </w:numPr>
        <w:spacing w:after="0"/>
        <w:ind w:left="567" w:hanging="283"/>
        <w:jc w:val="both"/>
        <w:rPr>
          <w:rFonts w:ascii="Times New Roman" w:hAnsi="Times New Roman"/>
          <w:sz w:val="24"/>
          <w:szCs w:val="24"/>
        </w:rPr>
      </w:pPr>
      <w:r w:rsidRPr="00672AF4">
        <w:rPr>
          <w:rFonts w:ascii="Times New Roman" w:hAnsi="Times New Roman"/>
          <w:sz w:val="24"/>
          <w:szCs w:val="24"/>
          <w:lang w:val="en-US"/>
        </w:rPr>
        <w:t xml:space="preserve">Bagaimana perlindungan Hukum Barang Gadai bagi Nasabah yang </w:t>
      </w:r>
      <w:r w:rsidRPr="00672AF4">
        <w:rPr>
          <w:rFonts w:ascii="Times New Roman" w:hAnsi="Times New Roman"/>
          <w:i/>
          <w:sz w:val="24"/>
          <w:szCs w:val="24"/>
          <w:lang w:val="en-US"/>
        </w:rPr>
        <w:t>Wanprestasi</w:t>
      </w:r>
      <w:r w:rsidRPr="00672AF4">
        <w:rPr>
          <w:rFonts w:ascii="Times New Roman" w:hAnsi="Times New Roman"/>
          <w:sz w:val="24"/>
          <w:szCs w:val="24"/>
          <w:lang w:val="en-US"/>
        </w:rPr>
        <w:t xml:space="preserve"> di </w:t>
      </w:r>
      <w:r w:rsidR="00383B11">
        <w:rPr>
          <w:rFonts w:ascii="Times New Roman" w:hAnsi="Times New Roman"/>
          <w:sz w:val="24"/>
          <w:szCs w:val="24"/>
          <w:lang w:val="en-US"/>
        </w:rPr>
        <w:t xml:space="preserve">PT. </w:t>
      </w:r>
      <w:r w:rsidRPr="00672AF4">
        <w:rPr>
          <w:rFonts w:ascii="Times New Roman" w:hAnsi="Times New Roman"/>
          <w:sz w:val="24"/>
          <w:szCs w:val="24"/>
          <w:lang w:val="en-US"/>
        </w:rPr>
        <w:t xml:space="preserve"> Pegadaian Kabupaten Lumajang</w:t>
      </w:r>
    </w:p>
    <w:p w:rsidR="00DE6AFD" w:rsidRPr="00672AF4" w:rsidRDefault="00DE6AFD" w:rsidP="00DE4296">
      <w:pPr>
        <w:pStyle w:val="ListParagraph"/>
        <w:numPr>
          <w:ilvl w:val="0"/>
          <w:numId w:val="5"/>
        </w:numPr>
        <w:spacing w:after="0"/>
        <w:ind w:left="567" w:hanging="283"/>
        <w:jc w:val="both"/>
        <w:rPr>
          <w:rFonts w:ascii="Times New Roman" w:hAnsi="Times New Roman"/>
          <w:sz w:val="24"/>
          <w:szCs w:val="24"/>
        </w:rPr>
      </w:pPr>
      <w:r w:rsidRPr="00672AF4">
        <w:rPr>
          <w:rFonts w:ascii="Times New Roman" w:hAnsi="Times New Roman"/>
          <w:sz w:val="24"/>
          <w:szCs w:val="24"/>
          <w:lang w:val="en-US"/>
        </w:rPr>
        <w:t>Bagaimana prakt</w:t>
      </w:r>
      <w:r w:rsidRPr="00672AF4">
        <w:rPr>
          <w:rFonts w:ascii="Times New Roman" w:hAnsi="Times New Roman"/>
          <w:sz w:val="24"/>
          <w:szCs w:val="24"/>
        </w:rPr>
        <w:t>i</w:t>
      </w:r>
      <w:r w:rsidRPr="00672AF4">
        <w:rPr>
          <w:rFonts w:ascii="Times New Roman" w:hAnsi="Times New Roman"/>
          <w:sz w:val="24"/>
          <w:szCs w:val="24"/>
          <w:lang w:val="en-US"/>
        </w:rPr>
        <w:t xml:space="preserve">k lelang apabila terjadi </w:t>
      </w:r>
      <w:r w:rsidRPr="00672AF4">
        <w:rPr>
          <w:rFonts w:ascii="Times New Roman" w:hAnsi="Times New Roman"/>
          <w:i/>
          <w:sz w:val="24"/>
          <w:szCs w:val="24"/>
          <w:lang w:val="en-US"/>
        </w:rPr>
        <w:t>Wanprestasi</w:t>
      </w:r>
      <w:r w:rsidRPr="00672AF4">
        <w:rPr>
          <w:rFonts w:ascii="Times New Roman" w:hAnsi="Times New Roman"/>
          <w:i/>
          <w:sz w:val="24"/>
          <w:szCs w:val="24"/>
        </w:rPr>
        <w:t xml:space="preserve"> </w:t>
      </w:r>
      <w:r w:rsidRPr="00672AF4">
        <w:rPr>
          <w:rFonts w:ascii="Times New Roman" w:hAnsi="Times New Roman"/>
          <w:sz w:val="24"/>
          <w:szCs w:val="24"/>
          <w:lang w:val="en-US"/>
        </w:rPr>
        <w:t xml:space="preserve">oleh debitur di </w:t>
      </w:r>
      <w:r w:rsidR="00383B11">
        <w:rPr>
          <w:rFonts w:ascii="Times New Roman" w:hAnsi="Times New Roman"/>
          <w:sz w:val="24"/>
          <w:szCs w:val="24"/>
          <w:lang w:val="en-US"/>
        </w:rPr>
        <w:t xml:space="preserve">PT. </w:t>
      </w:r>
      <w:r w:rsidRPr="00672AF4">
        <w:rPr>
          <w:rFonts w:ascii="Times New Roman" w:hAnsi="Times New Roman"/>
          <w:sz w:val="24"/>
          <w:szCs w:val="24"/>
          <w:lang w:val="en-US"/>
        </w:rPr>
        <w:t xml:space="preserve"> Pegadaian</w:t>
      </w:r>
      <w:r w:rsidRPr="00672AF4">
        <w:rPr>
          <w:rFonts w:ascii="Times New Roman" w:hAnsi="Times New Roman"/>
          <w:sz w:val="24"/>
          <w:szCs w:val="24"/>
        </w:rPr>
        <w:t xml:space="preserve"> Kabupaten Lumajang</w:t>
      </w:r>
    </w:p>
    <w:p w:rsidR="00DE6AFD" w:rsidRPr="00383B11" w:rsidRDefault="00DE6AFD" w:rsidP="00DE4296">
      <w:pPr>
        <w:pStyle w:val="ListParagraph"/>
        <w:numPr>
          <w:ilvl w:val="0"/>
          <w:numId w:val="18"/>
        </w:numPr>
        <w:ind w:left="567" w:hanging="567"/>
        <w:rPr>
          <w:rFonts w:ascii="Times New Roman" w:hAnsi="Times New Roman"/>
          <w:b/>
          <w:sz w:val="24"/>
          <w:szCs w:val="24"/>
        </w:rPr>
      </w:pPr>
      <w:r w:rsidRPr="00383B11">
        <w:rPr>
          <w:rFonts w:ascii="Times New Roman" w:hAnsi="Times New Roman"/>
          <w:b/>
          <w:sz w:val="24"/>
          <w:szCs w:val="24"/>
        </w:rPr>
        <w:t xml:space="preserve">Tujuan Penelitian </w:t>
      </w:r>
    </w:p>
    <w:p w:rsidR="00DE6AFD" w:rsidRPr="00672AF4" w:rsidRDefault="00DE6AFD" w:rsidP="00DE4296">
      <w:pPr>
        <w:rPr>
          <w:rFonts w:ascii="Times New Roman" w:hAnsi="Times New Roman" w:cs="Times New Roman"/>
          <w:sz w:val="24"/>
          <w:szCs w:val="24"/>
        </w:rPr>
      </w:pPr>
      <w:r w:rsidRPr="00672AF4">
        <w:rPr>
          <w:rFonts w:ascii="Times New Roman" w:hAnsi="Times New Roman" w:cs="Times New Roman"/>
          <w:sz w:val="24"/>
          <w:szCs w:val="24"/>
        </w:rPr>
        <w:t>Berdasarkan rumusan penelitian yang telah diuraikan, maka tujuan penelitian yang ingin dicapai oleh peneliti adalah sebagai berikut:</w:t>
      </w:r>
    </w:p>
    <w:p w:rsidR="00DE6AFD" w:rsidRPr="00672AF4" w:rsidRDefault="00DE6AFD" w:rsidP="00DE4296">
      <w:pPr>
        <w:pStyle w:val="ListParagraph"/>
        <w:numPr>
          <w:ilvl w:val="0"/>
          <w:numId w:val="6"/>
        </w:numPr>
        <w:spacing w:after="0"/>
        <w:ind w:left="567" w:hanging="283"/>
        <w:jc w:val="both"/>
        <w:rPr>
          <w:rFonts w:ascii="Times New Roman" w:hAnsi="Times New Roman"/>
          <w:sz w:val="24"/>
          <w:szCs w:val="24"/>
        </w:rPr>
      </w:pPr>
      <w:r w:rsidRPr="00672AF4">
        <w:rPr>
          <w:rFonts w:ascii="Times New Roman" w:hAnsi="Times New Roman"/>
          <w:sz w:val="24"/>
          <w:szCs w:val="24"/>
        </w:rPr>
        <w:t xml:space="preserve">Mengkaji dan menganalisis </w:t>
      </w:r>
      <w:r w:rsidRPr="00672AF4">
        <w:rPr>
          <w:rFonts w:ascii="Times New Roman" w:hAnsi="Times New Roman"/>
          <w:sz w:val="24"/>
          <w:szCs w:val="24"/>
          <w:lang w:val="en-US"/>
        </w:rPr>
        <w:t>perlindungan bagi debitur atas barang gadai di Kabupaten Lumajang</w:t>
      </w:r>
    </w:p>
    <w:p w:rsidR="00DE6AFD" w:rsidRDefault="00DE6AFD" w:rsidP="00DE4296">
      <w:pPr>
        <w:pStyle w:val="ListParagraph"/>
        <w:numPr>
          <w:ilvl w:val="0"/>
          <w:numId w:val="6"/>
        </w:numPr>
        <w:tabs>
          <w:tab w:val="left" w:pos="567"/>
        </w:tabs>
        <w:spacing w:after="0"/>
        <w:ind w:left="567" w:hanging="283"/>
        <w:jc w:val="both"/>
        <w:rPr>
          <w:rFonts w:ascii="Times New Roman" w:hAnsi="Times New Roman"/>
          <w:sz w:val="24"/>
          <w:szCs w:val="24"/>
        </w:rPr>
      </w:pPr>
      <w:r w:rsidRPr="00672AF4">
        <w:rPr>
          <w:rFonts w:ascii="Times New Roman" w:hAnsi="Times New Roman"/>
          <w:sz w:val="24"/>
          <w:szCs w:val="24"/>
        </w:rPr>
        <w:lastRenderedPageBreak/>
        <w:t xml:space="preserve">Mengkaji dan menganalisis </w:t>
      </w:r>
      <w:r w:rsidRPr="00672AF4">
        <w:rPr>
          <w:rFonts w:ascii="Times New Roman" w:hAnsi="Times New Roman"/>
          <w:sz w:val="24"/>
          <w:szCs w:val="24"/>
          <w:lang w:val="en-US"/>
        </w:rPr>
        <w:t>prakt</w:t>
      </w:r>
      <w:r w:rsidRPr="00672AF4">
        <w:rPr>
          <w:rFonts w:ascii="Times New Roman" w:hAnsi="Times New Roman"/>
          <w:sz w:val="24"/>
          <w:szCs w:val="24"/>
        </w:rPr>
        <w:t>i</w:t>
      </w:r>
      <w:r w:rsidRPr="00672AF4">
        <w:rPr>
          <w:rFonts w:ascii="Times New Roman" w:hAnsi="Times New Roman"/>
          <w:sz w:val="24"/>
          <w:szCs w:val="24"/>
          <w:lang w:val="en-US"/>
        </w:rPr>
        <w:t xml:space="preserve">k lelang apabila terjadi </w:t>
      </w:r>
      <w:r w:rsidRPr="00672AF4">
        <w:rPr>
          <w:rFonts w:ascii="Times New Roman" w:hAnsi="Times New Roman"/>
          <w:i/>
          <w:sz w:val="24"/>
          <w:szCs w:val="24"/>
          <w:lang w:val="en-US"/>
        </w:rPr>
        <w:t>Wanprestasi</w:t>
      </w:r>
      <w:r w:rsidRPr="00672AF4">
        <w:rPr>
          <w:rFonts w:ascii="Times New Roman" w:hAnsi="Times New Roman"/>
          <w:sz w:val="24"/>
          <w:szCs w:val="24"/>
          <w:lang w:val="en-US"/>
        </w:rPr>
        <w:t xml:space="preserve"> oleh debitur di </w:t>
      </w:r>
      <w:r w:rsidR="00383B11">
        <w:rPr>
          <w:rFonts w:ascii="Times New Roman" w:hAnsi="Times New Roman"/>
          <w:sz w:val="24"/>
          <w:szCs w:val="24"/>
          <w:lang w:val="en-US"/>
        </w:rPr>
        <w:t xml:space="preserve">PT. </w:t>
      </w:r>
      <w:r w:rsidRPr="00672AF4">
        <w:rPr>
          <w:rFonts w:ascii="Times New Roman" w:hAnsi="Times New Roman"/>
          <w:sz w:val="24"/>
          <w:szCs w:val="24"/>
          <w:lang w:val="en-US"/>
        </w:rPr>
        <w:t xml:space="preserve"> Pegadaian Lumajang</w:t>
      </w:r>
      <w:r w:rsidR="00383B11">
        <w:rPr>
          <w:rFonts w:ascii="Times New Roman" w:hAnsi="Times New Roman"/>
          <w:sz w:val="24"/>
          <w:szCs w:val="24"/>
        </w:rPr>
        <w:t>.</w:t>
      </w:r>
      <w:r w:rsidRPr="00672AF4">
        <w:rPr>
          <w:rFonts w:ascii="Times New Roman" w:hAnsi="Times New Roman"/>
          <w:sz w:val="24"/>
          <w:szCs w:val="24"/>
        </w:rPr>
        <w:t xml:space="preserve"> </w:t>
      </w:r>
    </w:p>
    <w:p w:rsidR="00383B11" w:rsidRPr="00672AF4" w:rsidRDefault="00383B11" w:rsidP="00DE4296">
      <w:pPr>
        <w:pStyle w:val="ListParagraph"/>
        <w:tabs>
          <w:tab w:val="left" w:pos="567"/>
        </w:tabs>
        <w:spacing w:after="0"/>
        <w:ind w:left="567"/>
        <w:jc w:val="both"/>
        <w:rPr>
          <w:rFonts w:ascii="Times New Roman" w:hAnsi="Times New Roman"/>
          <w:sz w:val="24"/>
          <w:szCs w:val="24"/>
        </w:rPr>
      </w:pPr>
    </w:p>
    <w:p w:rsidR="00DE6AFD" w:rsidRPr="00383B11" w:rsidRDefault="00DE6AFD" w:rsidP="00DE4296">
      <w:pPr>
        <w:pStyle w:val="ListParagraph"/>
        <w:numPr>
          <w:ilvl w:val="0"/>
          <w:numId w:val="18"/>
        </w:numPr>
        <w:ind w:left="567" w:hanging="567"/>
        <w:rPr>
          <w:rFonts w:ascii="Times New Roman" w:hAnsi="Times New Roman"/>
          <w:b/>
          <w:sz w:val="24"/>
          <w:szCs w:val="24"/>
        </w:rPr>
      </w:pPr>
      <w:r w:rsidRPr="00383B11">
        <w:rPr>
          <w:rFonts w:ascii="Times New Roman" w:hAnsi="Times New Roman"/>
          <w:b/>
          <w:sz w:val="24"/>
          <w:szCs w:val="24"/>
        </w:rPr>
        <w:t>Landasan Teori</w:t>
      </w:r>
    </w:p>
    <w:p w:rsidR="000111FB" w:rsidRPr="00672AF4" w:rsidRDefault="000111FB" w:rsidP="00DE4296">
      <w:pPr>
        <w:pStyle w:val="ListParagraph"/>
        <w:numPr>
          <w:ilvl w:val="0"/>
          <w:numId w:val="7"/>
        </w:numPr>
        <w:ind w:left="567" w:hanging="567"/>
        <w:rPr>
          <w:rFonts w:ascii="Times New Roman" w:hAnsi="Times New Roman"/>
          <w:b/>
          <w:sz w:val="24"/>
          <w:szCs w:val="24"/>
        </w:rPr>
      </w:pPr>
      <w:r w:rsidRPr="00672AF4">
        <w:rPr>
          <w:rFonts w:ascii="Times New Roman" w:hAnsi="Times New Roman"/>
          <w:b/>
          <w:sz w:val="24"/>
          <w:szCs w:val="24"/>
        </w:rPr>
        <w:t>Pengertian Gadai</w:t>
      </w:r>
    </w:p>
    <w:p w:rsidR="000111FB" w:rsidRPr="00672AF4" w:rsidRDefault="000111FB" w:rsidP="00DE4296">
      <w:pPr>
        <w:spacing w:after="0"/>
        <w:ind w:firstLine="567"/>
        <w:jc w:val="both"/>
        <w:rPr>
          <w:rFonts w:ascii="Times New Roman" w:hAnsi="Times New Roman" w:cs="Times New Roman"/>
          <w:sz w:val="24"/>
          <w:szCs w:val="24"/>
        </w:rPr>
      </w:pPr>
      <w:r w:rsidRPr="00672AF4">
        <w:rPr>
          <w:rFonts w:ascii="Times New Roman" w:hAnsi="Times New Roman" w:cs="Times New Roman"/>
          <w:sz w:val="24"/>
          <w:szCs w:val="24"/>
          <w:lang w:val="en-US"/>
        </w:rPr>
        <w:t xml:space="preserve">Gadai berasal dari terjemahan dari kata </w:t>
      </w:r>
      <w:r w:rsidRPr="00672AF4">
        <w:rPr>
          <w:rFonts w:ascii="Times New Roman" w:hAnsi="Times New Roman" w:cs="Times New Roman"/>
          <w:i/>
          <w:sz w:val="24"/>
          <w:szCs w:val="24"/>
          <w:lang w:val="en-US"/>
        </w:rPr>
        <w:t>pand</w:t>
      </w:r>
      <w:r w:rsidRPr="00672AF4">
        <w:rPr>
          <w:rFonts w:ascii="Times New Roman" w:hAnsi="Times New Roman" w:cs="Times New Roman"/>
          <w:sz w:val="24"/>
          <w:szCs w:val="24"/>
          <w:lang w:val="en-US"/>
        </w:rPr>
        <w:t xml:space="preserve"> (bahasa belanda) </w:t>
      </w:r>
      <w:r w:rsidRPr="00672AF4">
        <w:rPr>
          <w:rFonts w:ascii="Times New Roman" w:hAnsi="Times New Roman" w:cs="Times New Roman"/>
          <w:color w:val="FF0000"/>
          <w:sz w:val="24"/>
          <w:szCs w:val="24"/>
        </w:rPr>
        <w:t xml:space="preserve"> </w:t>
      </w:r>
      <w:r w:rsidRPr="00672AF4">
        <w:rPr>
          <w:rFonts w:ascii="Times New Roman" w:hAnsi="Times New Roman" w:cs="Times New Roman"/>
          <w:sz w:val="24"/>
          <w:szCs w:val="24"/>
          <w:lang w:val="en-US"/>
        </w:rPr>
        <w:t xml:space="preserve">atau </w:t>
      </w:r>
      <w:r w:rsidRPr="00672AF4">
        <w:rPr>
          <w:rFonts w:ascii="Times New Roman" w:hAnsi="Times New Roman" w:cs="Times New Roman"/>
          <w:i/>
          <w:sz w:val="24"/>
          <w:szCs w:val="24"/>
          <w:lang w:val="en-US"/>
        </w:rPr>
        <w:t>pledge</w:t>
      </w:r>
      <w:r w:rsidRPr="00672AF4">
        <w:rPr>
          <w:rFonts w:ascii="Times New Roman" w:hAnsi="Times New Roman" w:cs="Times New Roman"/>
          <w:color w:val="FF0000"/>
          <w:sz w:val="24"/>
          <w:szCs w:val="24"/>
        </w:rPr>
        <w:t> </w:t>
      </w:r>
      <w:r w:rsidRPr="00672AF4">
        <w:rPr>
          <w:rFonts w:ascii="Times New Roman" w:hAnsi="Times New Roman" w:cs="Times New Roman"/>
          <w:sz w:val="24"/>
          <w:szCs w:val="24"/>
          <w:lang w:val="en-US"/>
        </w:rPr>
        <w:t xml:space="preserve">atau </w:t>
      </w:r>
      <w:r w:rsidRPr="00672AF4">
        <w:rPr>
          <w:rFonts w:ascii="Times New Roman" w:hAnsi="Times New Roman" w:cs="Times New Roman"/>
          <w:i/>
          <w:sz w:val="24"/>
          <w:szCs w:val="24"/>
          <w:lang w:val="en-US"/>
        </w:rPr>
        <w:t xml:space="preserve">pawn </w:t>
      </w:r>
      <w:r w:rsidRPr="00672AF4">
        <w:rPr>
          <w:rFonts w:ascii="Times New Roman" w:hAnsi="Times New Roman" w:cs="Times New Roman"/>
          <w:sz w:val="24"/>
          <w:szCs w:val="24"/>
          <w:lang w:val="en-US"/>
        </w:rPr>
        <w:t>(bahasa inggris). Pengertian gadai tercantum dalam pasal 1150 KUHPerdata dan Artikel 1196 vv,titel 19 Buku III NBW. Menurut Pasal 1150 KHUPerdata, gadai adalah</w:t>
      </w:r>
      <w:r w:rsidRPr="00672AF4">
        <w:rPr>
          <w:rFonts w:ascii="Times New Roman" w:hAnsi="Times New Roman" w:cs="Times New Roman"/>
          <w:sz w:val="24"/>
          <w:szCs w:val="24"/>
        </w:rPr>
        <w:t xml:space="preserve"> </w:t>
      </w:r>
      <w:r w:rsidRPr="00672AF4">
        <w:rPr>
          <w:rFonts w:ascii="Times New Roman" w:hAnsi="Times New Roman" w:cs="Times New Roman"/>
          <w:sz w:val="24"/>
          <w:szCs w:val="24"/>
          <w:lang w:val="en-US"/>
        </w:rPr>
        <w:t>Suatu hak yang diperoleh kreditur atas suatu barang bergerak yang diserahkan kepadanya oleh debitur atau oleh kuasanya, sebagai jaminan atas utangnya dan yang memberi wewenang kepada kreditur untuk mengambi pelunasan piutangnya dari barang itu dengan mendahului kreditur-kreditur lain; dengan pengecualian biaya penjualan sebagai pelaksanaan putusan atas tuntutan mengenai pemilikan atas penguasaan, dan biaya penyelamatan barang itu, yang dikeluarkan setelah barang itu diserahkan sebagai gadai dan yang harus didahulukan.</w:t>
      </w:r>
    </w:p>
    <w:p w:rsidR="000111FB" w:rsidRPr="00672AF4" w:rsidRDefault="000111FB" w:rsidP="00DE4296">
      <w:pPr>
        <w:spacing w:after="0"/>
        <w:ind w:firstLine="567"/>
        <w:jc w:val="both"/>
        <w:rPr>
          <w:rFonts w:ascii="Times New Roman" w:hAnsi="Times New Roman" w:cs="Times New Roman"/>
          <w:sz w:val="24"/>
          <w:szCs w:val="24"/>
          <w:lang w:val="en-US"/>
        </w:rPr>
      </w:pPr>
      <w:r w:rsidRPr="00672AF4">
        <w:rPr>
          <w:rFonts w:ascii="Times New Roman" w:hAnsi="Times New Roman" w:cs="Times New Roman"/>
          <w:sz w:val="24"/>
          <w:szCs w:val="24"/>
          <w:lang w:val="en-US"/>
        </w:rPr>
        <w:t>Pengertian gadai yang tercantum dalam pasal 1150 KUHPerdata ini sangat luas, tidak hanya mengatur tentang pembebanan jaminan atas baran</w:t>
      </w:r>
      <w:r w:rsidRPr="00672AF4">
        <w:rPr>
          <w:rFonts w:ascii="Times New Roman" w:hAnsi="Times New Roman" w:cs="Times New Roman"/>
          <w:sz w:val="24"/>
          <w:szCs w:val="24"/>
        </w:rPr>
        <w:t>g</w:t>
      </w:r>
      <w:r w:rsidRPr="00672AF4">
        <w:rPr>
          <w:rFonts w:ascii="Times New Roman" w:hAnsi="Times New Roman" w:cs="Times New Roman"/>
          <w:sz w:val="24"/>
          <w:szCs w:val="24"/>
          <w:lang w:val="en-US"/>
        </w:rPr>
        <w:t xml:space="preserve"> bergerak, tetapi juga mengatur tentang kewenangan kreditur untuk mengambil pelunasannya dan mengatur eksekusi barang gadai, apabila debitur lal</w:t>
      </w:r>
      <w:r w:rsidRPr="00672AF4">
        <w:rPr>
          <w:rFonts w:ascii="Times New Roman" w:hAnsi="Times New Roman" w:cs="Times New Roman"/>
          <w:sz w:val="24"/>
          <w:szCs w:val="24"/>
        </w:rPr>
        <w:t>a</w:t>
      </w:r>
      <w:r w:rsidRPr="00672AF4">
        <w:rPr>
          <w:rFonts w:ascii="Times New Roman" w:hAnsi="Times New Roman" w:cs="Times New Roman"/>
          <w:sz w:val="24"/>
          <w:szCs w:val="24"/>
          <w:lang w:val="en-US"/>
        </w:rPr>
        <w:t xml:space="preserve">i dalam melaksanakan kewajibannya. Definisi lain, tercantum dalam Artikel 1196vv, titel 19 Buku III </w:t>
      </w:r>
      <w:r w:rsidRPr="00672AF4">
        <w:rPr>
          <w:rFonts w:ascii="Times New Roman" w:hAnsi="Times New Roman" w:cs="Times New Roman"/>
          <w:i/>
          <w:sz w:val="24"/>
          <w:szCs w:val="24"/>
          <w:lang w:val="en-US"/>
        </w:rPr>
        <w:t>NBW</w:t>
      </w:r>
      <w:r w:rsidRPr="00672AF4">
        <w:rPr>
          <w:rFonts w:ascii="Times New Roman" w:hAnsi="Times New Roman" w:cs="Times New Roman"/>
          <w:sz w:val="24"/>
          <w:szCs w:val="24"/>
          <w:lang w:val="en-US"/>
        </w:rPr>
        <w:t>, yang berbunyi bahwa gadai adalah:</w:t>
      </w:r>
      <w:r w:rsidRPr="00672AF4">
        <w:rPr>
          <w:rStyle w:val="FootnoteReference"/>
          <w:rFonts w:ascii="Times New Roman" w:hAnsi="Times New Roman" w:cs="Times New Roman"/>
          <w:sz w:val="24"/>
          <w:szCs w:val="24"/>
          <w:lang w:val="en-US"/>
        </w:rPr>
        <w:footnoteReference w:id="3"/>
      </w:r>
    </w:p>
    <w:p w:rsidR="000111FB" w:rsidRPr="00672AF4" w:rsidRDefault="000111FB" w:rsidP="00DE4296">
      <w:pPr>
        <w:spacing w:after="0"/>
        <w:ind w:firstLine="567"/>
        <w:jc w:val="both"/>
        <w:rPr>
          <w:rFonts w:ascii="Times New Roman" w:hAnsi="Times New Roman" w:cs="Times New Roman"/>
          <w:sz w:val="24"/>
          <w:szCs w:val="24"/>
          <w:lang w:val="en-US"/>
        </w:rPr>
      </w:pPr>
      <w:r w:rsidRPr="00672AF4">
        <w:rPr>
          <w:rFonts w:ascii="Times New Roman" w:hAnsi="Times New Roman" w:cs="Times New Roman"/>
          <w:sz w:val="24"/>
          <w:szCs w:val="24"/>
          <w:lang w:val="en-US"/>
        </w:rPr>
        <w:t>“Hak kebendaan atas barang bergerak untuk mengambil pelunasan dari barang tersebut secara didahulukan.”</w:t>
      </w:r>
    </w:p>
    <w:p w:rsidR="000111FB" w:rsidRPr="00672AF4" w:rsidRDefault="000111FB" w:rsidP="00DE4296">
      <w:pPr>
        <w:spacing w:after="0"/>
        <w:ind w:firstLine="567"/>
        <w:jc w:val="both"/>
        <w:rPr>
          <w:rFonts w:ascii="Times New Roman" w:hAnsi="Times New Roman" w:cs="Times New Roman"/>
          <w:sz w:val="24"/>
          <w:szCs w:val="24"/>
          <w:lang w:val="en-US"/>
        </w:rPr>
      </w:pPr>
      <w:r w:rsidRPr="00672AF4">
        <w:rPr>
          <w:rFonts w:ascii="Times New Roman" w:hAnsi="Times New Roman" w:cs="Times New Roman"/>
          <w:sz w:val="24"/>
          <w:szCs w:val="24"/>
          <w:lang w:val="en-US"/>
        </w:rPr>
        <w:t>Pengertian gadai dalam artikel ini cukup singkat,karena yang ditonjolkan adalah tentang hak kebendaan atas barang bergerak untuk jaminan suatu piutang. Sedangkan hal-hal yang mengatur hubungan hukum antara pemberi gadai dan pemegang gadai tidak tercantum dalam definisi tersebut . Oleh karena itu, kedua definisi tersebut perlu disempurnakan. Menurut hemat penulis, bahwa yang diartikan dengan gadai adalah “Suatu perjanjian yang dibuat antara kreditur dengan debitur, dimana debitur menyerahkan benda bergerak kepada kreditur, untuk menjamin pelunasan suatu hutang gadai, ketika debitur lalai melaksanakan prestasinya.”</w:t>
      </w:r>
    </w:p>
    <w:p w:rsidR="000111FB" w:rsidRPr="00672AF4" w:rsidRDefault="000111FB" w:rsidP="00DE4296">
      <w:pPr>
        <w:rPr>
          <w:rFonts w:ascii="Times New Roman" w:hAnsi="Times New Roman" w:cs="Times New Roman"/>
          <w:b/>
          <w:sz w:val="24"/>
          <w:szCs w:val="24"/>
        </w:rPr>
      </w:pPr>
    </w:p>
    <w:p w:rsidR="000111FB" w:rsidRPr="00672AF4" w:rsidRDefault="000111FB" w:rsidP="00DE4296">
      <w:pPr>
        <w:pStyle w:val="ListParagraph"/>
        <w:numPr>
          <w:ilvl w:val="0"/>
          <w:numId w:val="7"/>
        </w:numPr>
        <w:ind w:left="567" w:hanging="567"/>
        <w:rPr>
          <w:rFonts w:ascii="Times New Roman" w:hAnsi="Times New Roman"/>
          <w:b/>
          <w:sz w:val="24"/>
          <w:szCs w:val="24"/>
        </w:rPr>
      </w:pPr>
      <w:r w:rsidRPr="00672AF4">
        <w:rPr>
          <w:rFonts w:ascii="Times New Roman" w:hAnsi="Times New Roman"/>
          <w:b/>
          <w:sz w:val="24"/>
          <w:szCs w:val="24"/>
        </w:rPr>
        <w:t>Subjek dan Objek Gadai</w:t>
      </w:r>
    </w:p>
    <w:p w:rsidR="000111FB" w:rsidRPr="00672AF4" w:rsidRDefault="000111FB" w:rsidP="00DE4296">
      <w:pPr>
        <w:spacing w:after="0"/>
        <w:ind w:right="-1" w:firstLine="567"/>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 xml:space="preserve">Subjek gadai terdiri atas dua pihak, yaitu pemberi gadai dan penerima gadai. </w:t>
      </w:r>
      <w:r w:rsidRPr="00672AF4">
        <w:rPr>
          <w:rFonts w:ascii="Times New Roman" w:eastAsia="Arial" w:hAnsi="Times New Roman" w:cs="Times New Roman"/>
          <w:i/>
          <w:w w:val="103"/>
          <w:sz w:val="24"/>
          <w:szCs w:val="24"/>
          <w:lang w:val="en-US"/>
        </w:rPr>
        <w:t xml:space="preserve">Pandgever </w:t>
      </w:r>
      <w:r w:rsidRPr="00672AF4">
        <w:rPr>
          <w:rFonts w:ascii="Times New Roman" w:eastAsia="Arial" w:hAnsi="Times New Roman" w:cs="Times New Roman"/>
          <w:w w:val="103"/>
          <w:sz w:val="24"/>
          <w:szCs w:val="24"/>
          <w:lang w:val="en-US"/>
        </w:rPr>
        <w:t>yaitu orang atau badan hukum yang memberikan jaminan dalam bentuk benda bergerak selaku gadai kepada penerima gadai untuk pinjaman uang yang diberikan kepadanya atau pihak ketiga. Unsur-unsur pemberi gadai, yaitu:</w:t>
      </w:r>
    </w:p>
    <w:p w:rsidR="000111FB" w:rsidRPr="00672AF4" w:rsidRDefault="000111FB" w:rsidP="00DE4296">
      <w:pPr>
        <w:numPr>
          <w:ilvl w:val="0"/>
          <w:numId w:val="8"/>
        </w:numPr>
        <w:spacing w:after="0"/>
        <w:ind w:left="567" w:right="-1" w:hanging="283"/>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Orang atau badan hukum;</w:t>
      </w:r>
    </w:p>
    <w:p w:rsidR="000111FB" w:rsidRPr="00672AF4" w:rsidRDefault="000111FB" w:rsidP="00DE4296">
      <w:pPr>
        <w:numPr>
          <w:ilvl w:val="0"/>
          <w:numId w:val="8"/>
        </w:numPr>
        <w:spacing w:after="0"/>
        <w:ind w:left="567" w:right="-1" w:hanging="283"/>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Memberikan jaminan berupa benda bergerak;</w:t>
      </w:r>
    </w:p>
    <w:p w:rsidR="000111FB" w:rsidRPr="00672AF4" w:rsidRDefault="000111FB" w:rsidP="00DE4296">
      <w:pPr>
        <w:numPr>
          <w:ilvl w:val="0"/>
          <w:numId w:val="8"/>
        </w:numPr>
        <w:spacing w:after="0"/>
        <w:ind w:left="567" w:right="-1" w:hanging="283"/>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Kepada penerima gadai;</w:t>
      </w:r>
    </w:p>
    <w:p w:rsidR="000111FB" w:rsidRPr="00672AF4" w:rsidRDefault="000111FB" w:rsidP="00DE4296">
      <w:pPr>
        <w:numPr>
          <w:ilvl w:val="0"/>
          <w:numId w:val="8"/>
        </w:numPr>
        <w:spacing w:after="0"/>
        <w:ind w:left="567" w:right="-1" w:hanging="283"/>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Adanya pinjaman uang;</w:t>
      </w:r>
    </w:p>
    <w:p w:rsidR="000111FB" w:rsidRPr="00672AF4" w:rsidRDefault="000111FB" w:rsidP="00DE4296">
      <w:pPr>
        <w:spacing w:after="0"/>
        <w:ind w:right="-1" w:firstLine="567"/>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 xml:space="preserve">Penerima gadai adalah orang atau badan hukum yang menerima gadai sebagai jaminan untuk pinjaman uang yang diberikannya kepada pemberi gadai. Di Indonesia, badan hukum yang </w:t>
      </w:r>
      <w:r w:rsidRPr="00672AF4">
        <w:rPr>
          <w:rFonts w:ascii="Times New Roman" w:eastAsia="Arial" w:hAnsi="Times New Roman" w:cs="Times New Roman"/>
          <w:w w:val="103"/>
          <w:sz w:val="24"/>
          <w:szCs w:val="24"/>
          <w:lang w:val="en-US"/>
        </w:rPr>
        <w:lastRenderedPageBreak/>
        <w:t>ditunjuk untuk mengelola lembaga gadai adalah perusahan pegadaian. Perusahan ini didirikan berdasarkan:</w:t>
      </w:r>
    </w:p>
    <w:p w:rsidR="000111FB" w:rsidRPr="00672AF4" w:rsidRDefault="000111FB" w:rsidP="00DE4296">
      <w:pPr>
        <w:numPr>
          <w:ilvl w:val="0"/>
          <w:numId w:val="9"/>
        </w:numPr>
        <w:spacing w:after="0"/>
        <w:ind w:left="567" w:right="-1" w:hanging="283"/>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Peraturan Pemerintah Nomor 7 Tahun 1969 tentang Perusahaan Jawatan Pegadaian;</w:t>
      </w:r>
    </w:p>
    <w:p w:rsidR="000111FB" w:rsidRPr="00672AF4" w:rsidRDefault="000111FB" w:rsidP="00DE4296">
      <w:pPr>
        <w:numPr>
          <w:ilvl w:val="0"/>
          <w:numId w:val="9"/>
        </w:numPr>
        <w:spacing w:after="0"/>
        <w:ind w:left="567" w:right="-1" w:hanging="283"/>
        <w:jc w:val="both"/>
        <w:rPr>
          <w:rFonts w:ascii="Times New Roman" w:eastAsia="Arial" w:hAnsi="Times New Roman" w:cs="Times New Roman"/>
          <w:w w:val="103"/>
          <w:sz w:val="24"/>
          <w:szCs w:val="24"/>
          <w:lang w:val="en-US"/>
        </w:rPr>
      </w:pPr>
      <w:r w:rsidRPr="00672AF4">
        <w:rPr>
          <w:rFonts w:ascii="Times New Roman" w:eastAsia="Arial" w:hAnsi="Times New Roman" w:cs="Times New Roman"/>
          <w:w w:val="103"/>
          <w:sz w:val="24"/>
          <w:szCs w:val="24"/>
          <w:lang w:val="en-US"/>
        </w:rPr>
        <w:t>Peraturan Pemerintah Nomor 10 Tahun 1970 tentang Perubahan Peraturan Pemerintah Nomor 7 Tahun 1969 tentang Perusahaan Jawatan Pegadaian; dan</w:t>
      </w:r>
    </w:p>
    <w:p w:rsidR="000111FB" w:rsidRPr="00192AE4" w:rsidRDefault="000111FB" w:rsidP="00DE4296">
      <w:pPr>
        <w:numPr>
          <w:ilvl w:val="0"/>
          <w:numId w:val="9"/>
        </w:numPr>
        <w:spacing w:after="0"/>
        <w:ind w:left="567" w:right="-1" w:hanging="283"/>
        <w:jc w:val="both"/>
        <w:rPr>
          <w:rFonts w:ascii="Times New Roman" w:hAnsi="Times New Roman" w:cs="Times New Roman"/>
          <w:b/>
          <w:sz w:val="24"/>
          <w:szCs w:val="24"/>
        </w:rPr>
      </w:pPr>
      <w:r w:rsidRPr="00DE4296">
        <w:rPr>
          <w:rFonts w:ascii="Times New Roman" w:eastAsia="Arial" w:hAnsi="Times New Roman" w:cs="Times New Roman"/>
          <w:w w:val="103"/>
          <w:sz w:val="24"/>
          <w:szCs w:val="24"/>
          <w:lang w:val="en-US"/>
        </w:rPr>
        <w:t>Peraturan Pemerintah Nomor 103 Tahun 2000 tentang Perusahaan Umum</w:t>
      </w:r>
      <w:r w:rsidRPr="00DE4296">
        <w:rPr>
          <w:rFonts w:ascii="Times New Roman" w:eastAsia="Arial" w:hAnsi="Times New Roman" w:cs="Times New Roman"/>
          <w:w w:val="103"/>
          <w:sz w:val="24"/>
          <w:szCs w:val="24"/>
        </w:rPr>
        <w:t>;</w:t>
      </w:r>
      <w:r w:rsidRPr="00DE4296">
        <w:rPr>
          <w:rFonts w:ascii="Times New Roman" w:eastAsia="Arial" w:hAnsi="Times New Roman" w:cs="Times New Roman"/>
          <w:w w:val="103"/>
          <w:sz w:val="24"/>
          <w:szCs w:val="24"/>
          <w:lang w:val="en-US"/>
        </w:rPr>
        <w:t xml:space="preserve"> Perseroan Pegadaian</w:t>
      </w:r>
      <w:r w:rsidR="00192AE4">
        <w:rPr>
          <w:rFonts w:ascii="Times New Roman" w:eastAsia="Arial" w:hAnsi="Times New Roman" w:cs="Times New Roman"/>
          <w:w w:val="103"/>
          <w:sz w:val="24"/>
          <w:szCs w:val="24"/>
        </w:rPr>
        <w:t>.</w:t>
      </w:r>
    </w:p>
    <w:p w:rsidR="00192AE4" w:rsidRPr="00DE4296" w:rsidRDefault="00192AE4" w:rsidP="00192AE4">
      <w:pPr>
        <w:spacing w:after="0"/>
        <w:ind w:left="567" w:right="-1"/>
        <w:jc w:val="both"/>
        <w:rPr>
          <w:rFonts w:ascii="Times New Roman" w:hAnsi="Times New Roman" w:cs="Times New Roman"/>
          <w:b/>
          <w:sz w:val="24"/>
          <w:szCs w:val="24"/>
        </w:rPr>
      </w:pPr>
    </w:p>
    <w:p w:rsidR="000111FB" w:rsidRPr="00672AF4" w:rsidRDefault="000111FB" w:rsidP="00DE4296">
      <w:pPr>
        <w:pStyle w:val="ListParagraph"/>
        <w:numPr>
          <w:ilvl w:val="0"/>
          <w:numId w:val="7"/>
        </w:numPr>
        <w:ind w:left="567" w:hanging="567"/>
        <w:rPr>
          <w:rFonts w:ascii="Times New Roman" w:hAnsi="Times New Roman"/>
          <w:b/>
          <w:sz w:val="24"/>
          <w:szCs w:val="24"/>
        </w:rPr>
      </w:pPr>
      <w:r w:rsidRPr="00672AF4">
        <w:rPr>
          <w:rFonts w:ascii="Times New Roman" w:hAnsi="Times New Roman"/>
          <w:b/>
          <w:sz w:val="24"/>
          <w:szCs w:val="24"/>
        </w:rPr>
        <w:t>Pengertian Wanprestasi</w:t>
      </w:r>
    </w:p>
    <w:p w:rsidR="000111FB" w:rsidRPr="00672AF4" w:rsidRDefault="000111FB" w:rsidP="00DE4296">
      <w:pPr>
        <w:spacing w:after="0"/>
        <w:ind w:right="-1" w:firstLine="567"/>
        <w:jc w:val="both"/>
        <w:rPr>
          <w:rFonts w:ascii="Times New Roman" w:hAnsi="Times New Roman" w:cs="Times New Roman"/>
          <w:sz w:val="24"/>
          <w:szCs w:val="24"/>
        </w:rPr>
      </w:pPr>
      <w:r w:rsidRPr="00672AF4">
        <w:rPr>
          <w:rFonts w:ascii="Times New Roman" w:hAnsi="Times New Roman" w:cs="Times New Roman"/>
          <w:sz w:val="24"/>
          <w:szCs w:val="24"/>
        </w:rPr>
        <w:t xml:space="preserve">Perikatan yang bersifat timbal balik sennatiasa menimbulkan sisi aktif dan pasif. Sisi aktif menimbulkan hak bagi kreditur untuk menuntut pemenuhan prestasi, sedangkan pasif menimbulkan beban kewajiban  bagi debitur untuk melaksanakan prestasinya. Pada situasi normal antara prestasi  dan kontra prestasi akan saling bertukar, namun pada kondisi tertentu pertukaran prestasi tidak berjalan sebagaimana mestinya sehingga muncul peristiwa yang disebut </w:t>
      </w:r>
      <w:r w:rsidRPr="00672AF4">
        <w:rPr>
          <w:rFonts w:ascii="Times New Roman" w:hAnsi="Times New Roman" w:cs="Times New Roman"/>
          <w:i/>
          <w:sz w:val="24"/>
          <w:szCs w:val="24"/>
        </w:rPr>
        <w:t>Wanprestasi</w:t>
      </w:r>
      <w:r w:rsidRPr="00672AF4">
        <w:rPr>
          <w:rFonts w:ascii="Times New Roman" w:hAnsi="Times New Roman" w:cs="Times New Roman"/>
          <w:sz w:val="24"/>
          <w:szCs w:val="24"/>
        </w:rPr>
        <w:t>.</w:t>
      </w:r>
      <w:r w:rsidRPr="00672AF4">
        <w:rPr>
          <w:rStyle w:val="FootnoteReference"/>
          <w:rFonts w:ascii="Times New Roman" w:hAnsi="Times New Roman" w:cs="Times New Roman"/>
          <w:sz w:val="24"/>
          <w:szCs w:val="24"/>
        </w:rPr>
        <w:footnoteReference w:id="4"/>
      </w:r>
    </w:p>
    <w:p w:rsidR="000111FB" w:rsidRPr="00672AF4" w:rsidRDefault="000111FB" w:rsidP="00DE4296">
      <w:pPr>
        <w:rPr>
          <w:rFonts w:ascii="Times New Roman" w:hAnsi="Times New Roman" w:cs="Times New Roman"/>
          <w:b/>
          <w:sz w:val="24"/>
          <w:szCs w:val="24"/>
        </w:rPr>
      </w:pPr>
      <w:r w:rsidRPr="00672AF4">
        <w:rPr>
          <w:rFonts w:ascii="Times New Roman" w:hAnsi="Times New Roman" w:cs="Times New Roman"/>
          <w:sz w:val="24"/>
          <w:szCs w:val="24"/>
        </w:rPr>
        <w:t xml:space="preserve">Pengertian </w:t>
      </w:r>
      <w:r w:rsidRPr="00672AF4">
        <w:rPr>
          <w:rFonts w:ascii="Times New Roman" w:hAnsi="Times New Roman" w:cs="Times New Roman"/>
          <w:i/>
          <w:sz w:val="24"/>
          <w:szCs w:val="24"/>
        </w:rPr>
        <w:t>Wanprestasi</w:t>
      </w:r>
      <w:r w:rsidRPr="00672AF4">
        <w:rPr>
          <w:rFonts w:ascii="Times New Roman" w:hAnsi="Times New Roman" w:cs="Times New Roman"/>
          <w:sz w:val="24"/>
          <w:szCs w:val="24"/>
        </w:rPr>
        <w:t xml:space="preserve"> sering disebut dengan </w:t>
      </w:r>
      <w:r w:rsidRPr="00672AF4">
        <w:rPr>
          <w:rFonts w:ascii="Times New Roman" w:hAnsi="Times New Roman" w:cs="Times New Roman"/>
          <w:i/>
          <w:sz w:val="24"/>
          <w:szCs w:val="24"/>
        </w:rPr>
        <w:t>default atau non fulfiment</w:t>
      </w:r>
      <w:r w:rsidRPr="00672AF4">
        <w:rPr>
          <w:rFonts w:ascii="Times New Roman" w:hAnsi="Times New Roman" w:cs="Times New Roman"/>
          <w:sz w:val="24"/>
          <w:szCs w:val="24"/>
        </w:rPr>
        <w:t xml:space="preserve"> ataupun yang disebut juga dengan istilah </w:t>
      </w:r>
      <w:r w:rsidRPr="00672AF4">
        <w:rPr>
          <w:rFonts w:ascii="Times New Roman" w:hAnsi="Times New Roman" w:cs="Times New Roman"/>
          <w:i/>
          <w:sz w:val="24"/>
          <w:szCs w:val="24"/>
        </w:rPr>
        <w:t>breach of contracht</w:t>
      </w:r>
      <w:r w:rsidRPr="00672AF4">
        <w:rPr>
          <w:rFonts w:ascii="Times New Roman" w:hAnsi="Times New Roman" w:cs="Times New Roman"/>
          <w:sz w:val="24"/>
          <w:szCs w:val="24"/>
        </w:rPr>
        <w:t xml:space="preserve">. Di dalam kamus hukum, </w:t>
      </w:r>
      <w:r w:rsidRPr="00672AF4">
        <w:rPr>
          <w:rFonts w:ascii="Times New Roman" w:hAnsi="Times New Roman" w:cs="Times New Roman"/>
          <w:i/>
          <w:sz w:val="24"/>
          <w:szCs w:val="24"/>
        </w:rPr>
        <w:t>Wanprestasi</w:t>
      </w:r>
      <w:r w:rsidRPr="00672AF4">
        <w:rPr>
          <w:rFonts w:ascii="Times New Roman" w:hAnsi="Times New Roman" w:cs="Times New Roman"/>
          <w:sz w:val="24"/>
          <w:szCs w:val="24"/>
        </w:rPr>
        <w:t xml:space="preserve"> diartikan tidak memnuhi/menepati kewajibnnya seperti dalam perjanjian; kealpaan; kelalaian.</w:t>
      </w:r>
      <w:r w:rsidRPr="00672AF4">
        <w:rPr>
          <w:rStyle w:val="FootnoteReference"/>
          <w:rFonts w:ascii="Times New Roman" w:hAnsi="Times New Roman" w:cs="Times New Roman"/>
          <w:sz w:val="24"/>
          <w:szCs w:val="24"/>
        </w:rPr>
        <w:footnoteReference w:id="5"/>
      </w:r>
      <w:r w:rsidRPr="00672AF4">
        <w:rPr>
          <w:rFonts w:ascii="Times New Roman" w:hAnsi="Times New Roman" w:cs="Times New Roman"/>
          <w:sz w:val="24"/>
          <w:szCs w:val="24"/>
        </w:rPr>
        <w:t xml:space="preserve"> Sedangkan di dalam Kitab Undang-Undnag Hukum Perdata, </w:t>
      </w:r>
      <w:r w:rsidRPr="00672AF4">
        <w:rPr>
          <w:rFonts w:ascii="Times New Roman" w:hAnsi="Times New Roman" w:cs="Times New Roman"/>
          <w:i/>
          <w:sz w:val="24"/>
          <w:szCs w:val="24"/>
        </w:rPr>
        <w:t>Wanprestasi</w:t>
      </w:r>
      <w:r w:rsidRPr="00672AF4">
        <w:rPr>
          <w:rFonts w:ascii="Times New Roman" w:hAnsi="Times New Roman" w:cs="Times New Roman"/>
          <w:sz w:val="24"/>
          <w:szCs w:val="24"/>
        </w:rPr>
        <w:t xml:space="preserve"> diatur dalam Pasal 1238 yaitu: “Si berutang adalah lalai, apabila ia dengan surat perintah atau dengan sebuah akta sejenis itu telah dinyatakan lalai, atau demi perikatannya sendiri, ialah jika ini menetapkan, bahwa si berutang harus dianggap lalai dengan lewatnya waktu yang ditentukan</w:t>
      </w:r>
    </w:p>
    <w:p w:rsidR="000111FB" w:rsidRPr="00672AF4" w:rsidRDefault="000111FB" w:rsidP="00DE4296">
      <w:pPr>
        <w:pStyle w:val="ListParagraph"/>
        <w:numPr>
          <w:ilvl w:val="0"/>
          <w:numId w:val="7"/>
        </w:numPr>
        <w:ind w:left="567" w:hanging="567"/>
        <w:rPr>
          <w:rFonts w:ascii="Times New Roman" w:hAnsi="Times New Roman"/>
          <w:b/>
          <w:sz w:val="24"/>
          <w:szCs w:val="24"/>
        </w:rPr>
      </w:pPr>
      <w:r w:rsidRPr="00672AF4">
        <w:rPr>
          <w:rFonts w:ascii="Times New Roman" w:hAnsi="Times New Roman"/>
          <w:b/>
          <w:sz w:val="24"/>
          <w:szCs w:val="24"/>
        </w:rPr>
        <w:t>Lelang</w:t>
      </w:r>
    </w:p>
    <w:p w:rsidR="000111FB" w:rsidRPr="00672AF4" w:rsidRDefault="000111FB" w:rsidP="00DE4296">
      <w:pPr>
        <w:pStyle w:val="ListParagraph"/>
        <w:spacing w:after="0"/>
        <w:ind w:left="0" w:firstLine="567"/>
        <w:jc w:val="both"/>
        <w:rPr>
          <w:rFonts w:ascii="Times New Roman" w:hAnsi="Times New Roman"/>
          <w:sz w:val="24"/>
          <w:szCs w:val="24"/>
        </w:rPr>
      </w:pPr>
      <w:r w:rsidRPr="00672AF4">
        <w:rPr>
          <w:rFonts w:ascii="Times New Roman" w:hAnsi="Times New Roman"/>
          <w:sz w:val="24"/>
          <w:szCs w:val="24"/>
        </w:rPr>
        <w:t>Lelang adalah proses membeli dan menjual barang atau jasa dengan cara menawarkan  kepada penawar, menawarkan tawaran harga lebih tinggi, dan kemudian menjual barang kepada penawar harga tertinggi. Dalam teori ekonomi, lelang mengacu pada beberapa mekanisme atau peraturan perdagangan dari pasar modal.</w:t>
      </w:r>
      <w:r w:rsidRPr="00672AF4">
        <w:rPr>
          <w:rStyle w:val="FootnoteReference"/>
          <w:rFonts w:ascii="Times New Roman" w:hAnsi="Times New Roman"/>
          <w:sz w:val="24"/>
          <w:szCs w:val="24"/>
        </w:rPr>
        <w:footnoteReference w:id="6"/>
      </w:r>
    </w:p>
    <w:p w:rsidR="000111FB" w:rsidRPr="00672AF4" w:rsidRDefault="000111FB" w:rsidP="00DE4296">
      <w:pPr>
        <w:pStyle w:val="ListParagraph"/>
        <w:spacing w:after="0"/>
        <w:ind w:left="0" w:firstLine="567"/>
        <w:jc w:val="both"/>
        <w:rPr>
          <w:rFonts w:ascii="Times New Roman" w:hAnsi="Times New Roman"/>
          <w:sz w:val="24"/>
          <w:szCs w:val="24"/>
        </w:rPr>
      </w:pPr>
      <w:r w:rsidRPr="00672AF4">
        <w:rPr>
          <w:rFonts w:ascii="Times New Roman" w:hAnsi="Times New Roman"/>
          <w:sz w:val="24"/>
          <w:szCs w:val="24"/>
        </w:rPr>
        <w:t xml:space="preserve">Penjualan barang yang digadaikan melalui suatu pelelangan akan dilakukan oleh </w:t>
      </w:r>
      <w:r w:rsidR="00383B11">
        <w:rPr>
          <w:rFonts w:ascii="Times New Roman" w:hAnsi="Times New Roman"/>
          <w:sz w:val="24"/>
          <w:szCs w:val="24"/>
        </w:rPr>
        <w:t xml:space="preserve">PT. </w:t>
      </w:r>
      <w:r w:rsidRPr="00672AF4">
        <w:rPr>
          <w:rFonts w:ascii="Times New Roman" w:hAnsi="Times New Roman"/>
          <w:sz w:val="24"/>
          <w:szCs w:val="24"/>
        </w:rPr>
        <w:t xml:space="preserve"> Pegadaian pada saat yang telah ditentukan dimuka apabila terjadi hal-hal berikut:</w:t>
      </w:r>
    </w:p>
    <w:p w:rsidR="000111FB" w:rsidRPr="00672AF4" w:rsidRDefault="000111FB" w:rsidP="00DE4296">
      <w:pPr>
        <w:pStyle w:val="ListParagraph"/>
        <w:numPr>
          <w:ilvl w:val="0"/>
          <w:numId w:val="10"/>
        </w:numPr>
        <w:spacing w:after="0"/>
        <w:ind w:left="567" w:hanging="283"/>
        <w:jc w:val="both"/>
        <w:rPr>
          <w:rFonts w:ascii="Times New Roman" w:hAnsi="Times New Roman"/>
          <w:sz w:val="24"/>
          <w:szCs w:val="24"/>
        </w:rPr>
      </w:pPr>
      <w:r w:rsidRPr="00672AF4">
        <w:rPr>
          <w:rFonts w:ascii="Times New Roman" w:hAnsi="Times New Roman"/>
          <w:sz w:val="24"/>
          <w:szCs w:val="24"/>
        </w:rPr>
        <w:t>Pada saat masa habis atau jatuh tempo, nasabah tidak bisa menebus barang yang digadaikan dan membayar kewajiban lainnya karena berbagai alasan, dan</w:t>
      </w:r>
    </w:p>
    <w:p w:rsidR="000111FB" w:rsidRDefault="000111FB" w:rsidP="00DE4296">
      <w:pPr>
        <w:pStyle w:val="ListParagraph"/>
        <w:numPr>
          <w:ilvl w:val="0"/>
          <w:numId w:val="10"/>
        </w:numPr>
        <w:spacing w:after="0"/>
        <w:ind w:left="567" w:hanging="283"/>
        <w:jc w:val="both"/>
        <w:rPr>
          <w:rFonts w:ascii="Times New Roman" w:hAnsi="Times New Roman"/>
          <w:sz w:val="24"/>
          <w:szCs w:val="24"/>
        </w:rPr>
      </w:pPr>
      <w:r w:rsidRPr="00672AF4">
        <w:rPr>
          <w:rFonts w:ascii="Times New Roman" w:hAnsi="Times New Roman"/>
          <w:sz w:val="24"/>
          <w:szCs w:val="24"/>
        </w:rPr>
        <w:t>Pada saat masa pinjaman habis atau jatuh tempo, nasabah tidak memperpanjang batas waktu pinjamannya karena berbagai alasan.</w:t>
      </w:r>
    </w:p>
    <w:p w:rsidR="00383B11" w:rsidRPr="00672AF4" w:rsidRDefault="00383B11" w:rsidP="00DE4296">
      <w:pPr>
        <w:pStyle w:val="ListParagraph"/>
        <w:spacing w:after="0"/>
        <w:ind w:left="0"/>
        <w:jc w:val="both"/>
        <w:rPr>
          <w:rFonts w:ascii="Times New Roman" w:hAnsi="Times New Roman"/>
          <w:sz w:val="24"/>
          <w:szCs w:val="24"/>
        </w:rPr>
      </w:pPr>
    </w:p>
    <w:p w:rsidR="00DE6AFD" w:rsidRPr="00383B11" w:rsidRDefault="000111FB" w:rsidP="00DE4296">
      <w:pPr>
        <w:pStyle w:val="ListParagraph"/>
        <w:numPr>
          <w:ilvl w:val="0"/>
          <w:numId w:val="18"/>
        </w:numPr>
        <w:ind w:left="567" w:hanging="567"/>
        <w:rPr>
          <w:rFonts w:ascii="Times New Roman" w:hAnsi="Times New Roman"/>
          <w:b/>
          <w:sz w:val="24"/>
          <w:szCs w:val="24"/>
        </w:rPr>
      </w:pPr>
      <w:r w:rsidRPr="00383B11">
        <w:rPr>
          <w:rFonts w:ascii="Times New Roman" w:hAnsi="Times New Roman"/>
          <w:b/>
          <w:sz w:val="24"/>
          <w:szCs w:val="24"/>
        </w:rPr>
        <w:t>Metode Penelitian</w:t>
      </w:r>
    </w:p>
    <w:p w:rsidR="000111FB" w:rsidRPr="00672AF4" w:rsidRDefault="000111FB" w:rsidP="00DE4296">
      <w:pPr>
        <w:pStyle w:val="ListParagraph"/>
        <w:tabs>
          <w:tab w:val="left" w:pos="1134"/>
        </w:tabs>
        <w:spacing w:after="0"/>
        <w:ind w:left="0" w:firstLine="567"/>
        <w:jc w:val="both"/>
        <w:rPr>
          <w:rFonts w:ascii="Times New Roman" w:hAnsi="Times New Roman"/>
          <w:sz w:val="24"/>
          <w:szCs w:val="24"/>
        </w:rPr>
      </w:pPr>
      <w:r w:rsidRPr="00672AF4">
        <w:rPr>
          <w:rFonts w:ascii="Times New Roman" w:hAnsi="Times New Roman"/>
          <w:sz w:val="24"/>
          <w:szCs w:val="24"/>
        </w:rPr>
        <w:t>Dalam penelitian ini digunakan tipe penelitian yuridis empiris. Hal ini sebagai konsekuensi pemilihan topik permasalahan yang akan dikaji. Adapun maksud dari tipe penelitian tersebut akan di konsentrasikan pada kaidah-kaidah atau norma-norma yang ada didalam hukum positif atau hukum yang sedang berlaku pada saat sekarang dan yang berada di Indonesia antara lain:</w:t>
      </w:r>
    </w:p>
    <w:p w:rsidR="000111FB" w:rsidRPr="00672AF4" w:rsidRDefault="000111FB" w:rsidP="00DE4296">
      <w:pPr>
        <w:pStyle w:val="ListParagraph"/>
        <w:numPr>
          <w:ilvl w:val="0"/>
          <w:numId w:val="11"/>
        </w:numPr>
        <w:tabs>
          <w:tab w:val="left" w:pos="567"/>
        </w:tabs>
        <w:spacing w:after="0"/>
        <w:ind w:left="567" w:hanging="283"/>
        <w:jc w:val="both"/>
        <w:rPr>
          <w:rFonts w:ascii="Times New Roman" w:hAnsi="Times New Roman"/>
          <w:sz w:val="24"/>
          <w:szCs w:val="24"/>
        </w:rPr>
      </w:pPr>
      <w:r w:rsidRPr="00672AF4">
        <w:rPr>
          <w:rFonts w:ascii="Times New Roman" w:hAnsi="Times New Roman"/>
          <w:sz w:val="24"/>
          <w:szCs w:val="24"/>
        </w:rPr>
        <w:t>Kitab Undang-undang Hukum Perdata</w:t>
      </w:r>
    </w:p>
    <w:p w:rsidR="000111FB" w:rsidRPr="00672AF4" w:rsidRDefault="000111FB" w:rsidP="00DE4296">
      <w:pPr>
        <w:pStyle w:val="ListParagraph"/>
        <w:numPr>
          <w:ilvl w:val="0"/>
          <w:numId w:val="11"/>
        </w:numPr>
        <w:tabs>
          <w:tab w:val="left" w:pos="567"/>
        </w:tabs>
        <w:spacing w:after="0"/>
        <w:ind w:left="567" w:hanging="283"/>
        <w:jc w:val="both"/>
        <w:rPr>
          <w:rFonts w:ascii="Times New Roman" w:hAnsi="Times New Roman"/>
          <w:sz w:val="24"/>
          <w:szCs w:val="24"/>
        </w:rPr>
      </w:pPr>
      <w:r w:rsidRPr="00672AF4">
        <w:rPr>
          <w:rFonts w:ascii="Times New Roman" w:hAnsi="Times New Roman"/>
          <w:sz w:val="24"/>
          <w:szCs w:val="24"/>
        </w:rPr>
        <w:t>Kitab Undang-undang Hukum Acara Perdata</w:t>
      </w:r>
    </w:p>
    <w:p w:rsidR="000111FB" w:rsidRPr="00672AF4" w:rsidRDefault="000111FB" w:rsidP="00DE4296">
      <w:pPr>
        <w:pStyle w:val="ListParagraph"/>
        <w:numPr>
          <w:ilvl w:val="0"/>
          <w:numId w:val="11"/>
        </w:numPr>
        <w:tabs>
          <w:tab w:val="left" w:pos="567"/>
        </w:tabs>
        <w:spacing w:after="0"/>
        <w:ind w:left="567" w:hanging="283"/>
        <w:jc w:val="both"/>
        <w:rPr>
          <w:rFonts w:ascii="Times New Roman" w:hAnsi="Times New Roman"/>
          <w:sz w:val="24"/>
          <w:szCs w:val="24"/>
        </w:rPr>
      </w:pPr>
      <w:r w:rsidRPr="00672AF4">
        <w:rPr>
          <w:rFonts w:ascii="Times New Roman" w:hAnsi="Times New Roman"/>
          <w:sz w:val="24"/>
          <w:szCs w:val="24"/>
        </w:rPr>
        <w:lastRenderedPageBreak/>
        <w:t xml:space="preserve"> Kitab Undang-undang Hukum Dagang</w:t>
      </w:r>
    </w:p>
    <w:p w:rsidR="000111FB" w:rsidRPr="00672AF4" w:rsidRDefault="000111FB" w:rsidP="00DE4296">
      <w:pPr>
        <w:pStyle w:val="ListParagraph"/>
        <w:tabs>
          <w:tab w:val="left" w:pos="1134"/>
        </w:tabs>
        <w:spacing w:after="0"/>
        <w:ind w:left="0" w:firstLine="567"/>
        <w:jc w:val="both"/>
        <w:rPr>
          <w:rFonts w:ascii="Times New Roman" w:hAnsi="Times New Roman"/>
          <w:sz w:val="24"/>
          <w:szCs w:val="24"/>
        </w:rPr>
      </w:pPr>
      <w:r w:rsidRPr="00672AF4">
        <w:rPr>
          <w:rFonts w:ascii="Times New Roman" w:hAnsi="Times New Roman"/>
          <w:sz w:val="24"/>
          <w:szCs w:val="24"/>
        </w:rPr>
        <w:t xml:space="preserve"> Dengan demikian terjadilah suatu persesuaian kehendak  atau adanya suatu korelasi antara segala permasalahan yang terdapat pada rumusan masalah yang telah di tetapkan dari isu-isu hukum dengan norma-norma hukum yang sedang berlangsung.</w:t>
      </w:r>
    </w:p>
    <w:p w:rsidR="000111FB" w:rsidRPr="00672AF4" w:rsidRDefault="000111FB" w:rsidP="00DE4296">
      <w:pPr>
        <w:pStyle w:val="ListParagraph"/>
        <w:tabs>
          <w:tab w:val="left" w:pos="1134"/>
        </w:tabs>
        <w:spacing w:after="0"/>
        <w:ind w:left="0" w:firstLine="567"/>
        <w:jc w:val="both"/>
        <w:rPr>
          <w:rFonts w:ascii="Times New Roman" w:hAnsi="Times New Roman"/>
          <w:sz w:val="24"/>
          <w:szCs w:val="24"/>
        </w:rPr>
      </w:pPr>
      <w:r w:rsidRPr="00672AF4">
        <w:rPr>
          <w:rFonts w:ascii="Times New Roman" w:hAnsi="Times New Roman"/>
          <w:sz w:val="24"/>
          <w:szCs w:val="24"/>
        </w:rPr>
        <w:t>Adapun penelitian hukum ini dilakukan untuk memecahkan isu hukum yang timbul, sedangkan hasil yang akan di capai dari sebuah penelitian hukum tersebut adalah preskripsi mengenai apa yang seyogyanya atas isu hukum yang diajukan.</w:t>
      </w:r>
      <w:r w:rsidRPr="00672AF4">
        <w:rPr>
          <w:rStyle w:val="FootnoteReference"/>
          <w:rFonts w:ascii="Times New Roman" w:hAnsi="Times New Roman"/>
          <w:sz w:val="24"/>
          <w:szCs w:val="24"/>
        </w:rPr>
        <w:footnoteReference w:id="7"/>
      </w:r>
    </w:p>
    <w:p w:rsidR="000111FB" w:rsidRPr="00672AF4" w:rsidRDefault="00201C51" w:rsidP="00DE4296">
      <w:pPr>
        <w:rPr>
          <w:rFonts w:ascii="Times New Roman" w:hAnsi="Times New Roman" w:cs="Times New Roman"/>
          <w:sz w:val="24"/>
          <w:szCs w:val="24"/>
        </w:rPr>
      </w:pPr>
      <w:r w:rsidRPr="00672AF4">
        <w:rPr>
          <w:rFonts w:ascii="Times New Roman" w:hAnsi="Times New Roman" w:cs="Times New Roman"/>
          <w:sz w:val="24"/>
          <w:szCs w:val="24"/>
        </w:rPr>
        <w:t xml:space="preserve">Lokasi Penelitian </w:t>
      </w:r>
    </w:p>
    <w:p w:rsidR="00201C51" w:rsidRPr="00672AF4" w:rsidRDefault="00201C51" w:rsidP="00DE4296">
      <w:pPr>
        <w:pStyle w:val="NormalWeb"/>
        <w:spacing w:before="0" w:beforeAutospacing="0" w:after="0" w:afterAutospacing="0" w:line="276" w:lineRule="auto"/>
        <w:ind w:firstLine="567"/>
        <w:jc w:val="both"/>
      </w:pPr>
      <w:r w:rsidRPr="00672AF4">
        <w:t xml:space="preserve">Lokasi Penelitian skripsi ini dilaksanakan di </w:t>
      </w:r>
      <w:r w:rsidR="00383B11">
        <w:t xml:space="preserve">PT. </w:t>
      </w:r>
      <w:r w:rsidRPr="00672AF4">
        <w:t xml:space="preserve">Pegadaian Lumajang dengan fokus lokasi di kawasan Lumajang. Adapun Pengambilan kawasan di </w:t>
      </w:r>
      <w:r w:rsidR="00383B11">
        <w:t xml:space="preserve">PT. </w:t>
      </w:r>
      <w:r w:rsidRPr="00672AF4">
        <w:t xml:space="preserve">Pegadaian Lumajang sebagai lokasi yang menjadi sasaran penelitian adalah di </w:t>
      </w:r>
      <w:r w:rsidR="00383B11">
        <w:t xml:space="preserve">PT. </w:t>
      </w:r>
      <w:r w:rsidRPr="00672AF4">
        <w:t>Pegadaian Cabang Lumajang dikarenakan sangat tepat dijadikan sebagai sasaran penelitian.</w:t>
      </w:r>
    </w:p>
    <w:p w:rsidR="00201C51" w:rsidRPr="00DE4296" w:rsidRDefault="00201C51" w:rsidP="00DE4296">
      <w:pPr>
        <w:pStyle w:val="NormalWeb"/>
        <w:spacing w:before="0" w:beforeAutospacing="0" w:after="0" w:afterAutospacing="0" w:line="276" w:lineRule="auto"/>
        <w:jc w:val="both"/>
        <w:rPr>
          <w:b/>
        </w:rPr>
      </w:pPr>
      <w:r w:rsidRPr="00DE4296">
        <w:rPr>
          <w:b/>
        </w:rPr>
        <w:t>Metode Pengumpulan Data</w:t>
      </w:r>
    </w:p>
    <w:p w:rsidR="00201C51" w:rsidRPr="00672AF4" w:rsidRDefault="00201C51" w:rsidP="00DE4296">
      <w:pPr>
        <w:pStyle w:val="NormalWeb"/>
        <w:spacing w:before="0" w:beforeAutospacing="0" w:after="0" w:afterAutospacing="0" w:line="276" w:lineRule="auto"/>
        <w:ind w:firstLine="567"/>
        <w:jc w:val="both"/>
      </w:pPr>
      <w:r w:rsidRPr="00672AF4">
        <w:t>Bahan hukum yang diperoleh dari bahan hukum primer dan bahan hukum sekunder dipelajari atau dikaji serta diidentivikasi. Peneliti juga menggunakan pendekatan konse</w:t>
      </w:r>
      <w:r w:rsidR="00383B11">
        <w:t xml:space="preserve">PT. </w:t>
      </w:r>
      <w:r w:rsidRPr="00672AF4">
        <w:t>ual, oleh karenanya pengumpulan bahan-bahan hukum yang lebih esensial adalah penelusuran buku-buku hukum, karena didalam buku-buku hukum itulah banyak terkandung konsep-konsep hukum. Hal ini dapat dilakukan dengan cara studi kepustakaan, selanjutnya dicari yang relevan dengan pokok permasalahan yang ada, kemudian disusun atau ditata dan dibuat secara sistematis agar terci</w:t>
      </w:r>
      <w:r w:rsidR="00383B11">
        <w:t xml:space="preserve">PT. </w:t>
      </w:r>
      <w:r w:rsidRPr="00672AF4">
        <w:t>a suatu karya ilmiah.</w:t>
      </w:r>
    </w:p>
    <w:p w:rsidR="00201C51" w:rsidRPr="00672AF4" w:rsidRDefault="00201C51" w:rsidP="00DE4296">
      <w:pPr>
        <w:pStyle w:val="ListParagraph"/>
        <w:numPr>
          <w:ilvl w:val="0"/>
          <w:numId w:val="12"/>
        </w:numPr>
        <w:tabs>
          <w:tab w:val="left" w:pos="567"/>
        </w:tabs>
        <w:spacing w:after="0"/>
        <w:ind w:left="567" w:hanging="283"/>
        <w:jc w:val="both"/>
        <w:rPr>
          <w:rFonts w:ascii="Times New Roman" w:hAnsi="Times New Roman"/>
          <w:sz w:val="24"/>
          <w:szCs w:val="24"/>
        </w:rPr>
      </w:pPr>
      <w:r w:rsidRPr="00672AF4">
        <w:rPr>
          <w:rFonts w:ascii="Times New Roman" w:hAnsi="Times New Roman"/>
          <w:sz w:val="24"/>
          <w:szCs w:val="24"/>
        </w:rPr>
        <w:t>Bahan Hukum Primer, maksudnya adalah bahan hukum yang di peroleh dari peraturan perundang-undangan yang berlaku dan tentunya yang berhubungan dengan permasalahan yang dikaji, diantaranya adalah :</w:t>
      </w:r>
    </w:p>
    <w:p w:rsidR="00201C51" w:rsidRPr="00672AF4" w:rsidRDefault="00201C51" w:rsidP="00DE4296">
      <w:pPr>
        <w:pStyle w:val="ListParagraph"/>
        <w:numPr>
          <w:ilvl w:val="0"/>
          <w:numId w:val="13"/>
        </w:numPr>
        <w:tabs>
          <w:tab w:val="left" w:pos="1134"/>
        </w:tabs>
        <w:spacing w:after="0"/>
        <w:ind w:left="1134" w:hanging="284"/>
        <w:jc w:val="both"/>
        <w:rPr>
          <w:rFonts w:ascii="Times New Roman" w:hAnsi="Times New Roman"/>
          <w:sz w:val="24"/>
          <w:szCs w:val="24"/>
        </w:rPr>
      </w:pPr>
      <w:r w:rsidRPr="00672AF4">
        <w:rPr>
          <w:rFonts w:ascii="Times New Roman" w:hAnsi="Times New Roman"/>
          <w:sz w:val="24"/>
          <w:szCs w:val="24"/>
        </w:rPr>
        <w:t>Undang-Undang Dasar Negara Republik Indonesia Tahun 1945;</w:t>
      </w:r>
    </w:p>
    <w:p w:rsidR="00201C51" w:rsidRPr="00672AF4" w:rsidRDefault="00201C51" w:rsidP="00DE4296">
      <w:pPr>
        <w:pStyle w:val="ListParagraph"/>
        <w:numPr>
          <w:ilvl w:val="0"/>
          <w:numId w:val="13"/>
        </w:numPr>
        <w:tabs>
          <w:tab w:val="left" w:pos="1134"/>
        </w:tabs>
        <w:spacing w:after="0"/>
        <w:ind w:left="1134" w:hanging="284"/>
        <w:jc w:val="both"/>
        <w:rPr>
          <w:rFonts w:ascii="Times New Roman" w:hAnsi="Times New Roman"/>
          <w:sz w:val="24"/>
          <w:szCs w:val="24"/>
        </w:rPr>
      </w:pPr>
      <w:r w:rsidRPr="00672AF4">
        <w:rPr>
          <w:rFonts w:ascii="Times New Roman" w:hAnsi="Times New Roman"/>
          <w:sz w:val="24"/>
          <w:szCs w:val="24"/>
        </w:rPr>
        <w:t>Kitab Undang-Undang Hukum Perdata;</w:t>
      </w:r>
    </w:p>
    <w:p w:rsidR="00201C51" w:rsidRPr="00672AF4" w:rsidRDefault="00201C51" w:rsidP="00DE4296">
      <w:pPr>
        <w:pStyle w:val="ListParagraph"/>
        <w:numPr>
          <w:ilvl w:val="0"/>
          <w:numId w:val="13"/>
        </w:numPr>
        <w:tabs>
          <w:tab w:val="left" w:pos="1134"/>
        </w:tabs>
        <w:spacing w:after="0"/>
        <w:ind w:left="1134" w:hanging="284"/>
        <w:jc w:val="both"/>
        <w:rPr>
          <w:rFonts w:ascii="Times New Roman" w:hAnsi="Times New Roman"/>
          <w:sz w:val="24"/>
          <w:szCs w:val="24"/>
        </w:rPr>
      </w:pPr>
      <w:r w:rsidRPr="00672AF4">
        <w:rPr>
          <w:rFonts w:ascii="Times New Roman" w:hAnsi="Times New Roman"/>
          <w:sz w:val="24"/>
          <w:szCs w:val="24"/>
        </w:rPr>
        <w:t>Kitab Undnag-Undang Hukum Acara Perdata;</w:t>
      </w:r>
    </w:p>
    <w:p w:rsidR="00201C51" w:rsidRPr="00672AF4" w:rsidRDefault="00201C51" w:rsidP="00DE4296">
      <w:pPr>
        <w:pStyle w:val="ListParagraph"/>
        <w:numPr>
          <w:ilvl w:val="0"/>
          <w:numId w:val="13"/>
        </w:numPr>
        <w:tabs>
          <w:tab w:val="left" w:pos="1134"/>
        </w:tabs>
        <w:spacing w:after="0"/>
        <w:ind w:left="1134" w:hanging="284"/>
        <w:jc w:val="both"/>
        <w:rPr>
          <w:rFonts w:ascii="Times New Roman" w:hAnsi="Times New Roman"/>
          <w:sz w:val="24"/>
          <w:szCs w:val="24"/>
        </w:rPr>
      </w:pPr>
      <w:r w:rsidRPr="00672AF4">
        <w:rPr>
          <w:rFonts w:ascii="Times New Roman" w:hAnsi="Times New Roman"/>
          <w:sz w:val="24"/>
          <w:szCs w:val="24"/>
        </w:rPr>
        <w:t>Kitab Undang-Undang Hukum Dagang.</w:t>
      </w:r>
    </w:p>
    <w:p w:rsidR="00201C51" w:rsidRPr="00672AF4" w:rsidRDefault="00201C51" w:rsidP="00DE4296">
      <w:pPr>
        <w:pStyle w:val="ListParagraph"/>
        <w:numPr>
          <w:ilvl w:val="0"/>
          <w:numId w:val="12"/>
        </w:numPr>
        <w:tabs>
          <w:tab w:val="left" w:pos="567"/>
        </w:tabs>
        <w:spacing w:after="0"/>
        <w:ind w:left="567" w:hanging="283"/>
        <w:jc w:val="both"/>
        <w:rPr>
          <w:rFonts w:ascii="Times New Roman" w:hAnsi="Times New Roman"/>
          <w:sz w:val="24"/>
          <w:szCs w:val="24"/>
        </w:rPr>
      </w:pPr>
      <w:r w:rsidRPr="00672AF4">
        <w:rPr>
          <w:rFonts w:ascii="Times New Roman" w:hAnsi="Times New Roman"/>
          <w:sz w:val="24"/>
          <w:szCs w:val="24"/>
        </w:rPr>
        <w:t>Bahan Hukum Sekunder, yaitu bahan hukum yang diperoleh dari hasil membaca buku-buku,artikel, makalah, internet, serta karya ilmiah atau pendapat Pakar Hukum yang ada kaitannya dengan permasalahan yang akan dibahas, untuk mendapatkan data-data secara riil sebagai pengetahuan dasar yang dapat mendukung dalam pembuatan usulan penelitian yang berbentuk karya ilmiah ini. Bahan hukum sekunder meliputi antara lain:</w:t>
      </w:r>
    </w:p>
    <w:p w:rsidR="00201C51" w:rsidRPr="00672AF4" w:rsidRDefault="00201C51" w:rsidP="00DE4296">
      <w:pPr>
        <w:pStyle w:val="ListParagraph"/>
        <w:numPr>
          <w:ilvl w:val="0"/>
          <w:numId w:val="14"/>
        </w:numPr>
        <w:tabs>
          <w:tab w:val="left" w:pos="1134"/>
        </w:tabs>
        <w:spacing w:after="0"/>
        <w:ind w:left="1134" w:hanging="283"/>
        <w:jc w:val="both"/>
        <w:rPr>
          <w:rFonts w:ascii="Times New Roman" w:hAnsi="Times New Roman"/>
          <w:sz w:val="24"/>
          <w:szCs w:val="24"/>
        </w:rPr>
      </w:pPr>
      <w:r w:rsidRPr="00672AF4">
        <w:rPr>
          <w:rFonts w:ascii="Times New Roman" w:hAnsi="Times New Roman"/>
          <w:sz w:val="24"/>
          <w:szCs w:val="24"/>
        </w:rPr>
        <w:t xml:space="preserve">Hasil Penelitian/Kajian Hukum yang berkaitan dengan </w:t>
      </w:r>
      <w:r w:rsidRPr="00672AF4">
        <w:rPr>
          <w:rFonts w:ascii="Times New Roman" w:hAnsi="Times New Roman"/>
          <w:i/>
          <w:sz w:val="24"/>
          <w:szCs w:val="24"/>
        </w:rPr>
        <w:t>praktik</w:t>
      </w:r>
      <w:r w:rsidRPr="00672AF4">
        <w:rPr>
          <w:rFonts w:ascii="Times New Roman" w:hAnsi="Times New Roman"/>
          <w:sz w:val="24"/>
          <w:szCs w:val="24"/>
        </w:rPr>
        <w:t xml:space="preserve"> lelang di </w:t>
      </w:r>
      <w:r w:rsidR="00383B11">
        <w:rPr>
          <w:rFonts w:ascii="Times New Roman" w:hAnsi="Times New Roman"/>
          <w:sz w:val="24"/>
          <w:szCs w:val="24"/>
        </w:rPr>
        <w:t xml:space="preserve">PT. </w:t>
      </w:r>
      <w:r w:rsidRPr="00672AF4">
        <w:rPr>
          <w:rFonts w:ascii="Times New Roman" w:hAnsi="Times New Roman"/>
          <w:sz w:val="24"/>
          <w:szCs w:val="24"/>
        </w:rPr>
        <w:t xml:space="preserve"> Pegadaian;</w:t>
      </w:r>
    </w:p>
    <w:p w:rsidR="00201C51" w:rsidRDefault="00201C51" w:rsidP="00DE4296">
      <w:pPr>
        <w:pStyle w:val="ListParagraph"/>
        <w:numPr>
          <w:ilvl w:val="0"/>
          <w:numId w:val="14"/>
        </w:numPr>
        <w:tabs>
          <w:tab w:val="left" w:pos="1134"/>
        </w:tabs>
        <w:spacing w:after="0"/>
        <w:ind w:left="1134" w:hanging="283"/>
        <w:jc w:val="both"/>
        <w:rPr>
          <w:rFonts w:ascii="Times New Roman" w:hAnsi="Times New Roman"/>
          <w:sz w:val="24"/>
          <w:szCs w:val="24"/>
        </w:rPr>
      </w:pPr>
      <w:r w:rsidRPr="00672AF4">
        <w:rPr>
          <w:rFonts w:ascii="Times New Roman" w:hAnsi="Times New Roman"/>
          <w:sz w:val="24"/>
          <w:szCs w:val="24"/>
        </w:rPr>
        <w:t xml:space="preserve">Buku-buku yang memuat tentang </w:t>
      </w:r>
      <w:r w:rsidRPr="00672AF4">
        <w:rPr>
          <w:rFonts w:ascii="Times New Roman" w:hAnsi="Times New Roman"/>
          <w:i/>
          <w:sz w:val="24"/>
          <w:szCs w:val="24"/>
        </w:rPr>
        <w:t>praktik</w:t>
      </w:r>
      <w:r w:rsidRPr="00672AF4">
        <w:rPr>
          <w:rFonts w:ascii="Times New Roman" w:hAnsi="Times New Roman"/>
          <w:sz w:val="24"/>
          <w:szCs w:val="24"/>
        </w:rPr>
        <w:t xml:space="preserve"> lelang bagi nasabah yang </w:t>
      </w:r>
      <w:r w:rsidRPr="00672AF4">
        <w:rPr>
          <w:rFonts w:ascii="Times New Roman" w:hAnsi="Times New Roman"/>
          <w:i/>
          <w:sz w:val="24"/>
          <w:szCs w:val="24"/>
        </w:rPr>
        <w:t>Wanprestasi</w:t>
      </w:r>
      <w:r w:rsidRPr="00672AF4">
        <w:rPr>
          <w:rFonts w:ascii="Times New Roman" w:hAnsi="Times New Roman"/>
          <w:sz w:val="24"/>
          <w:szCs w:val="24"/>
        </w:rPr>
        <w:t xml:space="preserve"> di </w:t>
      </w:r>
      <w:r w:rsidR="00383B11">
        <w:rPr>
          <w:rFonts w:ascii="Times New Roman" w:hAnsi="Times New Roman"/>
          <w:sz w:val="24"/>
          <w:szCs w:val="24"/>
        </w:rPr>
        <w:t xml:space="preserve">PT. </w:t>
      </w:r>
      <w:r w:rsidRPr="00672AF4">
        <w:rPr>
          <w:rFonts w:ascii="Times New Roman" w:hAnsi="Times New Roman"/>
          <w:sz w:val="24"/>
          <w:szCs w:val="24"/>
        </w:rPr>
        <w:t xml:space="preserve"> Pegadaian.</w:t>
      </w:r>
    </w:p>
    <w:p w:rsidR="00383B11" w:rsidRPr="00672AF4" w:rsidRDefault="00383B11" w:rsidP="00DE4296">
      <w:pPr>
        <w:pStyle w:val="ListParagraph"/>
        <w:tabs>
          <w:tab w:val="left" w:pos="1134"/>
        </w:tabs>
        <w:spacing w:after="0"/>
        <w:ind w:left="1134"/>
        <w:jc w:val="both"/>
        <w:rPr>
          <w:rFonts w:ascii="Times New Roman" w:hAnsi="Times New Roman"/>
          <w:sz w:val="24"/>
          <w:szCs w:val="24"/>
        </w:rPr>
      </w:pPr>
    </w:p>
    <w:p w:rsidR="00201C51" w:rsidRDefault="00383B11" w:rsidP="00DE4296">
      <w:pPr>
        <w:pStyle w:val="NormalWeb"/>
        <w:numPr>
          <w:ilvl w:val="0"/>
          <w:numId w:val="18"/>
        </w:numPr>
        <w:spacing w:before="0" w:beforeAutospacing="0" w:after="0" w:afterAutospacing="0" w:line="276" w:lineRule="auto"/>
        <w:ind w:left="567" w:hanging="567"/>
        <w:jc w:val="both"/>
        <w:rPr>
          <w:b/>
        </w:rPr>
      </w:pPr>
      <w:r>
        <w:rPr>
          <w:b/>
        </w:rPr>
        <w:t>Pembahasan</w:t>
      </w:r>
    </w:p>
    <w:p w:rsidR="008846D4" w:rsidRPr="00672AF4" w:rsidRDefault="008846D4" w:rsidP="00DE4296">
      <w:pPr>
        <w:pStyle w:val="NormalWeb"/>
        <w:numPr>
          <w:ilvl w:val="0"/>
          <w:numId w:val="19"/>
        </w:numPr>
        <w:spacing w:before="0" w:beforeAutospacing="0" w:after="0" w:afterAutospacing="0" w:line="276" w:lineRule="auto"/>
        <w:ind w:left="567" w:hanging="283"/>
        <w:jc w:val="both"/>
        <w:rPr>
          <w:b/>
        </w:rPr>
      </w:pPr>
      <w:r>
        <w:rPr>
          <w:b/>
        </w:rPr>
        <w:t>Perlindungan atas Barang Gadai</w:t>
      </w:r>
    </w:p>
    <w:p w:rsidR="00201C51" w:rsidRPr="00672AF4" w:rsidRDefault="00201C51" w:rsidP="00DE4296">
      <w:pPr>
        <w:spacing w:after="0"/>
        <w:ind w:firstLine="567"/>
        <w:jc w:val="both"/>
        <w:rPr>
          <w:rFonts w:ascii="Times New Roman" w:hAnsi="Times New Roman" w:cs="Times New Roman"/>
          <w:sz w:val="24"/>
          <w:szCs w:val="24"/>
        </w:rPr>
      </w:pPr>
      <w:r w:rsidRPr="00672AF4">
        <w:rPr>
          <w:rFonts w:ascii="Times New Roman" w:hAnsi="Times New Roman" w:cs="Times New Roman"/>
          <w:sz w:val="24"/>
          <w:szCs w:val="24"/>
        </w:rPr>
        <w:t xml:space="preserve">Debitur atau nasabah pegadaian dan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yang sepakat bersama-sama mengikatkan dirinya dalam suatu perjanjian yang disepakati bersama dalam Surat Bukti Kredit (SBK) telah mencerminkan terpenuhinya ketentuan Pasal 1313 KUHPerdata  dan syarat sahnya perjanjian berdasarkan Pasal 1320 KUHPerdata. Yang mana dengan adanya perjanjian antara nasabah </w:t>
      </w:r>
      <w:r w:rsidRPr="00672AF4">
        <w:rPr>
          <w:rFonts w:ascii="Times New Roman" w:hAnsi="Times New Roman" w:cs="Times New Roman"/>
          <w:sz w:val="24"/>
          <w:szCs w:val="24"/>
        </w:rPr>
        <w:lastRenderedPageBreak/>
        <w:t xml:space="preserve">pegadaian dan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juga telah mencerminkan terpenuhinya unsur-unsur perjanjian berdasarkan  Pasal 1313 KUHPerdata, yaitu:</w:t>
      </w:r>
    </w:p>
    <w:p w:rsidR="00201C51" w:rsidRPr="00672AF4" w:rsidRDefault="00201C51" w:rsidP="00DE4296">
      <w:pPr>
        <w:pStyle w:val="ListParagraph"/>
        <w:numPr>
          <w:ilvl w:val="0"/>
          <w:numId w:val="15"/>
        </w:numPr>
        <w:spacing w:after="0"/>
        <w:ind w:left="567" w:hanging="283"/>
        <w:jc w:val="both"/>
        <w:rPr>
          <w:rFonts w:ascii="Times New Roman" w:hAnsi="Times New Roman"/>
          <w:sz w:val="24"/>
          <w:szCs w:val="24"/>
        </w:rPr>
      </w:pPr>
      <w:r w:rsidRPr="00672AF4">
        <w:rPr>
          <w:rFonts w:ascii="Times New Roman" w:hAnsi="Times New Roman"/>
          <w:sz w:val="24"/>
          <w:szCs w:val="24"/>
        </w:rPr>
        <w:t xml:space="preserve">Ada pihak-pihak, yaitu nasabah pegadaian dan </w:t>
      </w:r>
      <w:r w:rsidR="00383B11">
        <w:rPr>
          <w:rFonts w:ascii="Times New Roman" w:hAnsi="Times New Roman"/>
          <w:sz w:val="24"/>
          <w:szCs w:val="24"/>
        </w:rPr>
        <w:t xml:space="preserve">PT. </w:t>
      </w:r>
      <w:r w:rsidRPr="00672AF4">
        <w:rPr>
          <w:rFonts w:ascii="Times New Roman" w:hAnsi="Times New Roman"/>
          <w:sz w:val="24"/>
          <w:szCs w:val="24"/>
        </w:rPr>
        <w:t xml:space="preserve"> Pegadaian yang terikat dalam perjanjian.</w:t>
      </w:r>
    </w:p>
    <w:p w:rsidR="00201C51" w:rsidRPr="00672AF4" w:rsidRDefault="00201C51" w:rsidP="00DE4296">
      <w:pPr>
        <w:pStyle w:val="ListParagraph"/>
        <w:numPr>
          <w:ilvl w:val="0"/>
          <w:numId w:val="15"/>
        </w:numPr>
        <w:spacing w:after="0"/>
        <w:ind w:left="567" w:hanging="283"/>
        <w:jc w:val="both"/>
        <w:rPr>
          <w:rFonts w:ascii="Times New Roman" w:hAnsi="Times New Roman"/>
          <w:sz w:val="24"/>
          <w:szCs w:val="24"/>
        </w:rPr>
      </w:pPr>
      <w:r w:rsidRPr="00672AF4">
        <w:rPr>
          <w:rFonts w:ascii="Times New Roman" w:hAnsi="Times New Roman"/>
          <w:sz w:val="24"/>
          <w:szCs w:val="24"/>
        </w:rPr>
        <w:t xml:space="preserve">Ada persetujuan antara para pihak, yaitu Nasabah </w:t>
      </w:r>
      <w:r w:rsidR="00383B11">
        <w:rPr>
          <w:rFonts w:ascii="Times New Roman" w:hAnsi="Times New Roman"/>
          <w:sz w:val="24"/>
          <w:szCs w:val="24"/>
        </w:rPr>
        <w:t xml:space="preserve">PT. </w:t>
      </w:r>
      <w:r w:rsidRPr="00672AF4">
        <w:rPr>
          <w:rFonts w:ascii="Times New Roman" w:hAnsi="Times New Roman"/>
          <w:sz w:val="24"/>
          <w:szCs w:val="24"/>
        </w:rPr>
        <w:t xml:space="preserve"> Pegadaian menyetujui adanya pemberlakuan klausula baku pada Surat Bukti Kredit </w:t>
      </w:r>
      <w:r w:rsidR="00383B11">
        <w:rPr>
          <w:rFonts w:ascii="Times New Roman" w:hAnsi="Times New Roman"/>
          <w:sz w:val="24"/>
          <w:szCs w:val="24"/>
        </w:rPr>
        <w:t xml:space="preserve">PT. </w:t>
      </w:r>
      <w:r w:rsidRPr="00672AF4">
        <w:rPr>
          <w:rFonts w:ascii="Times New Roman" w:hAnsi="Times New Roman"/>
          <w:sz w:val="24"/>
          <w:szCs w:val="24"/>
        </w:rPr>
        <w:t xml:space="preserve"> Pegadaian dengan menandatangani Surat Bukti Kredit tersebut sebagai tanda persetujuan nasabah.</w:t>
      </w:r>
    </w:p>
    <w:p w:rsidR="00201C51" w:rsidRPr="00672AF4" w:rsidRDefault="00201C51" w:rsidP="00DE4296">
      <w:pPr>
        <w:pStyle w:val="ListParagraph"/>
        <w:numPr>
          <w:ilvl w:val="0"/>
          <w:numId w:val="15"/>
        </w:numPr>
        <w:spacing w:after="0"/>
        <w:ind w:left="567" w:hanging="283"/>
        <w:jc w:val="both"/>
        <w:rPr>
          <w:rFonts w:ascii="Times New Roman" w:hAnsi="Times New Roman"/>
          <w:sz w:val="24"/>
          <w:szCs w:val="24"/>
        </w:rPr>
      </w:pPr>
      <w:r w:rsidRPr="00672AF4">
        <w:rPr>
          <w:rFonts w:ascii="Times New Roman" w:hAnsi="Times New Roman"/>
          <w:sz w:val="24"/>
          <w:szCs w:val="24"/>
        </w:rPr>
        <w:t xml:space="preserve">Ada tujuan yang akan dicapai, yaitu nasabah </w:t>
      </w:r>
      <w:r w:rsidR="00383B11">
        <w:rPr>
          <w:rFonts w:ascii="Times New Roman" w:hAnsi="Times New Roman"/>
          <w:sz w:val="24"/>
          <w:szCs w:val="24"/>
        </w:rPr>
        <w:t xml:space="preserve">PT. </w:t>
      </w:r>
      <w:r w:rsidRPr="00672AF4">
        <w:rPr>
          <w:rFonts w:ascii="Times New Roman" w:hAnsi="Times New Roman"/>
          <w:sz w:val="24"/>
          <w:szCs w:val="24"/>
        </w:rPr>
        <w:t xml:space="preserve"> Pegadaian bertujuan untuk menggadaikan barangnya sebagai perjanjian tambahan dengan tujuan utama, yaitu peminjaman utang piutang antara </w:t>
      </w:r>
      <w:r w:rsidR="00383B11">
        <w:rPr>
          <w:rFonts w:ascii="Times New Roman" w:hAnsi="Times New Roman"/>
          <w:sz w:val="24"/>
          <w:szCs w:val="24"/>
        </w:rPr>
        <w:t xml:space="preserve">PT. </w:t>
      </w:r>
      <w:r w:rsidRPr="00672AF4">
        <w:rPr>
          <w:rFonts w:ascii="Times New Roman" w:hAnsi="Times New Roman"/>
          <w:sz w:val="24"/>
          <w:szCs w:val="24"/>
        </w:rPr>
        <w:t xml:space="preserve"> Pegadaian dengan nasabah </w:t>
      </w:r>
      <w:r w:rsidR="00383B11">
        <w:rPr>
          <w:rFonts w:ascii="Times New Roman" w:hAnsi="Times New Roman"/>
          <w:sz w:val="24"/>
          <w:szCs w:val="24"/>
        </w:rPr>
        <w:t xml:space="preserve">PT. </w:t>
      </w:r>
      <w:r w:rsidRPr="00672AF4">
        <w:rPr>
          <w:rFonts w:ascii="Times New Roman" w:hAnsi="Times New Roman"/>
          <w:sz w:val="24"/>
          <w:szCs w:val="24"/>
        </w:rPr>
        <w:t xml:space="preserve"> Pegadaian itu sendiri. </w:t>
      </w:r>
    </w:p>
    <w:p w:rsidR="00201C51" w:rsidRPr="00672AF4" w:rsidRDefault="00201C51" w:rsidP="00DE4296">
      <w:pPr>
        <w:pStyle w:val="ListParagraph"/>
        <w:numPr>
          <w:ilvl w:val="0"/>
          <w:numId w:val="15"/>
        </w:numPr>
        <w:spacing w:after="0"/>
        <w:ind w:left="567" w:hanging="283"/>
        <w:jc w:val="both"/>
        <w:rPr>
          <w:rFonts w:ascii="Times New Roman" w:hAnsi="Times New Roman"/>
          <w:sz w:val="24"/>
          <w:szCs w:val="24"/>
        </w:rPr>
      </w:pPr>
      <w:r w:rsidRPr="00672AF4">
        <w:rPr>
          <w:rFonts w:ascii="Times New Roman" w:hAnsi="Times New Roman"/>
          <w:sz w:val="24"/>
          <w:szCs w:val="24"/>
        </w:rPr>
        <w:t xml:space="preserve">Ada prestasi yang harus dilaksanakan, Nasabah </w:t>
      </w:r>
      <w:r w:rsidR="00383B11">
        <w:rPr>
          <w:rFonts w:ascii="Times New Roman" w:hAnsi="Times New Roman"/>
          <w:sz w:val="24"/>
          <w:szCs w:val="24"/>
        </w:rPr>
        <w:t xml:space="preserve">PT. </w:t>
      </w:r>
      <w:r w:rsidRPr="00672AF4">
        <w:rPr>
          <w:rFonts w:ascii="Times New Roman" w:hAnsi="Times New Roman"/>
          <w:sz w:val="24"/>
          <w:szCs w:val="24"/>
        </w:rPr>
        <w:t xml:space="preserve"> Pegadaian atau debitur berkewajiban untuk membayar cicilan kredit selama pelunasan barang yang digadaikan tersebut belum terselesaikan. Sedangkan dalam hal ini </w:t>
      </w:r>
      <w:r w:rsidR="00383B11">
        <w:rPr>
          <w:rFonts w:ascii="Times New Roman" w:hAnsi="Times New Roman"/>
          <w:sz w:val="24"/>
          <w:szCs w:val="24"/>
        </w:rPr>
        <w:t xml:space="preserve">PT. </w:t>
      </w:r>
      <w:r w:rsidRPr="00672AF4">
        <w:rPr>
          <w:rFonts w:ascii="Times New Roman" w:hAnsi="Times New Roman"/>
          <w:sz w:val="24"/>
          <w:szCs w:val="24"/>
        </w:rPr>
        <w:t xml:space="preserve"> Pegadaian itu sendiri berkewajiban untuk menjaga barang jaminan nasabah </w:t>
      </w:r>
      <w:r w:rsidR="00383B11">
        <w:rPr>
          <w:rFonts w:ascii="Times New Roman" w:hAnsi="Times New Roman"/>
          <w:sz w:val="24"/>
          <w:szCs w:val="24"/>
        </w:rPr>
        <w:t xml:space="preserve">PT. </w:t>
      </w:r>
      <w:r w:rsidRPr="00672AF4">
        <w:rPr>
          <w:rFonts w:ascii="Times New Roman" w:hAnsi="Times New Roman"/>
          <w:sz w:val="24"/>
          <w:szCs w:val="24"/>
        </w:rPr>
        <w:t xml:space="preserve"> Pegadaian selama barang tersebut masih berada di bawah </w:t>
      </w:r>
      <w:r w:rsidR="00383B11">
        <w:rPr>
          <w:rFonts w:ascii="Times New Roman" w:hAnsi="Times New Roman"/>
          <w:sz w:val="24"/>
          <w:szCs w:val="24"/>
        </w:rPr>
        <w:t xml:space="preserve">PT. </w:t>
      </w:r>
      <w:r w:rsidRPr="00672AF4">
        <w:rPr>
          <w:rFonts w:ascii="Times New Roman" w:hAnsi="Times New Roman"/>
          <w:sz w:val="24"/>
          <w:szCs w:val="24"/>
        </w:rPr>
        <w:t xml:space="preserve"> pegadaian dan masih menjadi tanggung jawab </w:t>
      </w:r>
      <w:r w:rsidR="00383B11">
        <w:rPr>
          <w:rFonts w:ascii="Times New Roman" w:hAnsi="Times New Roman"/>
          <w:sz w:val="24"/>
          <w:szCs w:val="24"/>
        </w:rPr>
        <w:t xml:space="preserve">PT. </w:t>
      </w:r>
      <w:r w:rsidRPr="00672AF4">
        <w:rPr>
          <w:rFonts w:ascii="Times New Roman" w:hAnsi="Times New Roman"/>
          <w:sz w:val="24"/>
          <w:szCs w:val="24"/>
        </w:rPr>
        <w:t xml:space="preserve"> Pegadaian.</w:t>
      </w:r>
    </w:p>
    <w:p w:rsidR="00201C51" w:rsidRPr="00672AF4" w:rsidRDefault="00201C51" w:rsidP="00DE4296">
      <w:pPr>
        <w:pStyle w:val="ListParagraph"/>
        <w:numPr>
          <w:ilvl w:val="0"/>
          <w:numId w:val="15"/>
        </w:numPr>
        <w:spacing w:after="0"/>
        <w:ind w:left="567" w:hanging="283"/>
        <w:jc w:val="both"/>
        <w:rPr>
          <w:rFonts w:ascii="Times New Roman" w:hAnsi="Times New Roman"/>
          <w:sz w:val="24"/>
          <w:szCs w:val="24"/>
        </w:rPr>
      </w:pPr>
      <w:r w:rsidRPr="00672AF4">
        <w:rPr>
          <w:rFonts w:ascii="Times New Roman" w:hAnsi="Times New Roman"/>
          <w:sz w:val="24"/>
          <w:szCs w:val="24"/>
        </w:rPr>
        <w:t xml:space="preserve">Ada bentuk tertentu lisan atau tulisan, perjanjian antara nasabah </w:t>
      </w:r>
      <w:r w:rsidR="00383B11">
        <w:rPr>
          <w:rFonts w:ascii="Times New Roman" w:hAnsi="Times New Roman"/>
          <w:sz w:val="24"/>
          <w:szCs w:val="24"/>
        </w:rPr>
        <w:t xml:space="preserve">PT. </w:t>
      </w:r>
      <w:r w:rsidRPr="00672AF4">
        <w:rPr>
          <w:rFonts w:ascii="Times New Roman" w:hAnsi="Times New Roman"/>
          <w:sz w:val="24"/>
          <w:szCs w:val="24"/>
        </w:rPr>
        <w:t xml:space="preserve"> Pegadaian atau debitur dan </w:t>
      </w:r>
      <w:r w:rsidR="00383B11">
        <w:rPr>
          <w:rFonts w:ascii="Times New Roman" w:hAnsi="Times New Roman"/>
          <w:sz w:val="24"/>
          <w:szCs w:val="24"/>
        </w:rPr>
        <w:t xml:space="preserve">PT. </w:t>
      </w:r>
      <w:r w:rsidRPr="00672AF4">
        <w:rPr>
          <w:rFonts w:ascii="Times New Roman" w:hAnsi="Times New Roman"/>
          <w:sz w:val="24"/>
          <w:szCs w:val="24"/>
        </w:rPr>
        <w:t xml:space="preserve"> Pegadaian itu sendiri berbentuk tulisan yang dituangkan didalam Surat Bukti Kredit (SBK).</w:t>
      </w:r>
    </w:p>
    <w:p w:rsidR="00201C51" w:rsidRPr="00672AF4" w:rsidRDefault="00201C51" w:rsidP="00DE4296">
      <w:pPr>
        <w:pStyle w:val="ListParagraph"/>
        <w:numPr>
          <w:ilvl w:val="0"/>
          <w:numId w:val="15"/>
        </w:numPr>
        <w:spacing w:after="0"/>
        <w:ind w:left="567" w:hanging="283"/>
        <w:jc w:val="both"/>
        <w:rPr>
          <w:rFonts w:ascii="Times New Roman" w:hAnsi="Times New Roman"/>
          <w:sz w:val="24"/>
          <w:szCs w:val="24"/>
        </w:rPr>
      </w:pPr>
      <w:r w:rsidRPr="00672AF4">
        <w:rPr>
          <w:rFonts w:ascii="Times New Roman" w:hAnsi="Times New Roman"/>
          <w:sz w:val="24"/>
          <w:szCs w:val="24"/>
        </w:rPr>
        <w:t xml:space="preserve">Ada syarat-syarat tertentu sebagai isi perjanjian, klausula baku yang terdapat didalam Surat Bukti Kredit (SBK) menjadi syarat-syarat tertentu yang mengikat para pihak itu sendiri, yaitu nasabah </w:t>
      </w:r>
      <w:r w:rsidR="00383B11">
        <w:rPr>
          <w:rFonts w:ascii="Times New Roman" w:hAnsi="Times New Roman"/>
          <w:sz w:val="24"/>
          <w:szCs w:val="24"/>
        </w:rPr>
        <w:t xml:space="preserve">PT. </w:t>
      </w:r>
      <w:r w:rsidRPr="00672AF4">
        <w:rPr>
          <w:rFonts w:ascii="Times New Roman" w:hAnsi="Times New Roman"/>
          <w:sz w:val="24"/>
          <w:szCs w:val="24"/>
        </w:rPr>
        <w:t xml:space="preserve"> Pegadaian atau debitur dan </w:t>
      </w:r>
      <w:r w:rsidR="00383B11">
        <w:rPr>
          <w:rFonts w:ascii="Times New Roman" w:hAnsi="Times New Roman"/>
          <w:sz w:val="24"/>
          <w:szCs w:val="24"/>
        </w:rPr>
        <w:t xml:space="preserve">PT. </w:t>
      </w:r>
      <w:r w:rsidRPr="00672AF4">
        <w:rPr>
          <w:rFonts w:ascii="Times New Roman" w:hAnsi="Times New Roman"/>
          <w:sz w:val="24"/>
          <w:szCs w:val="24"/>
        </w:rPr>
        <w:t xml:space="preserve"> Pegadaian. </w:t>
      </w:r>
    </w:p>
    <w:p w:rsidR="00201C51" w:rsidRPr="00672AF4" w:rsidRDefault="00201C51" w:rsidP="00DE4296">
      <w:pPr>
        <w:spacing w:after="0"/>
        <w:ind w:firstLine="567"/>
        <w:jc w:val="both"/>
        <w:rPr>
          <w:rFonts w:ascii="Times New Roman" w:hAnsi="Times New Roman" w:cs="Times New Roman"/>
          <w:sz w:val="24"/>
          <w:szCs w:val="24"/>
        </w:rPr>
      </w:pPr>
      <w:r w:rsidRPr="00672AF4">
        <w:rPr>
          <w:rFonts w:ascii="Times New Roman" w:hAnsi="Times New Roman" w:cs="Times New Roman"/>
          <w:sz w:val="24"/>
          <w:szCs w:val="24"/>
        </w:rPr>
        <w:t xml:space="preserve">Dalam perjanjian antara nasabah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dengan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itu sendiri sudah tertuang dalam klausula baku pada Surat Bukti Kredit (SBK). Dimana nasabah tidak dilibatkan dalam pembentukan klausula baku tersebut. Sehingga nasabah tindak dapat mengubah dan menentukan mengenai apa isi perjanjian tersebut. Sehingga nasabah tidak dapat mengubah dan menentukan mengenai apa isi perjanjian tersebut. Akan tetapi, terkait dengan siapa perjanjian tersebut dibuat, nasabah dapat menentukannya dengan pernyataan apakan setuju atau tidak setuju terhadap isi perjanjian itu. Jika nasabah menyetujui adanya klausula baku yang terdapat pada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maka dengan ini adanya Surat Bukti Kredit yang sudah ditanda tangani oleh nasabah mengikat dan berlaku sebagai undang-undang bagi nasabah itu sendiri dan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Adanya perjanjian yang tertuang didalam Surat Bukti Kredit (SBK) itu sendiri merupakan perjanjian utang piutang antara nasabah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dengan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Pihak pemberi gadai yaitu nasabah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dan pihak penerima gadai yaitu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itu sendiri.</w:t>
      </w:r>
    </w:p>
    <w:p w:rsidR="00201C51" w:rsidRDefault="00201C51" w:rsidP="00DE4296">
      <w:pPr>
        <w:spacing w:after="0"/>
        <w:ind w:firstLine="567"/>
        <w:jc w:val="both"/>
        <w:rPr>
          <w:rFonts w:ascii="Times New Roman" w:hAnsi="Times New Roman" w:cs="Times New Roman"/>
          <w:sz w:val="24"/>
          <w:szCs w:val="24"/>
        </w:rPr>
      </w:pPr>
      <w:r w:rsidRPr="00672AF4">
        <w:rPr>
          <w:rFonts w:ascii="Times New Roman" w:hAnsi="Times New Roman" w:cs="Times New Roman"/>
          <w:sz w:val="24"/>
          <w:szCs w:val="24"/>
        </w:rPr>
        <w:t xml:space="preserve">Pada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benda-benda yang dapat digadaikan hanyalah benda-benda bergerak. Akan tetapi, pembatasan benda-benda bergerak pada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lebih sempit ruang lingkupnya dibandingkan dengan perumusan  benda bergerak dalam KUHPerdata. </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 xml:space="preserve"> Pegadaian berpraktik dengan benda yang dapat dijaminkan hanyalah terbatas pada benda bergerak yang dapat dibawa langsung, seperti emas, berlian, la</w:t>
      </w:r>
      <w:r w:rsidR="00383B11">
        <w:rPr>
          <w:rFonts w:ascii="Times New Roman" w:hAnsi="Times New Roman" w:cs="Times New Roman"/>
          <w:sz w:val="24"/>
          <w:szCs w:val="24"/>
        </w:rPr>
        <w:t xml:space="preserve">PT. </w:t>
      </w:r>
      <w:r w:rsidRPr="00672AF4">
        <w:rPr>
          <w:rFonts w:ascii="Times New Roman" w:hAnsi="Times New Roman" w:cs="Times New Roman"/>
          <w:sz w:val="24"/>
          <w:szCs w:val="24"/>
        </w:rPr>
        <w:t>op dan sebagainya. Terkait dengan penggadaian STNK dan BPKB motor ataupun mobil, hanya bisa digadaikan apabila penggadai berlatar belakang pelaku usaha dan mengadaikan STNK dan BPKB tersebut dengan alasan menjalankan usahanya.</w:t>
      </w:r>
      <w:r w:rsidRPr="00672AF4">
        <w:rPr>
          <w:rStyle w:val="FootnoteReference"/>
          <w:rFonts w:ascii="Times New Roman" w:hAnsi="Times New Roman" w:cs="Times New Roman"/>
          <w:sz w:val="24"/>
          <w:szCs w:val="24"/>
        </w:rPr>
        <w:footnoteReference w:id="8"/>
      </w:r>
    </w:p>
    <w:p w:rsidR="008846D4" w:rsidRPr="00361430" w:rsidRDefault="008846D4" w:rsidP="00DE4296">
      <w:pPr>
        <w:spacing w:after="0"/>
        <w:ind w:firstLine="567"/>
        <w:jc w:val="both"/>
        <w:rPr>
          <w:rFonts w:ascii="Times New Roman" w:hAnsi="Times New Roman"/>
          <w:sz w:val="24"/>
          <w:szCs w:val="24"/>
        </w:rPr>
      </w:pPr>
      <w:r w:rsidRPr="00361430">
        <w:rPr>
          <w:rFonts w:ascii="Times New Roman" w:hAnsi="Times New Roman"/>
          <w:sz w:val="24"/>
          <w:szCs w:val="24"/>
        </w:rPr>
        <w:t>Dengan demikian dapat dilihat bahwa antara gadai yang diatur dalam KUHPerdata dan PT Pegadaian memiliki hubungan, yaitu:</w:t>
      </w:r>
    </w:p>
    <w:p w:rsidR="008846D4" w:rsidRPr="00361430" w:rsidRDefault="008846D4" w:rsidP="00DE4296">
      <w:pPr>
        <w:pStyle w:val="ListParagraph"/>
        <w:numPr>
          <w:ilvl w:val="0"/>
          <w:numId w:val="20"/>
        </w:numPr>
        <w:spacing w:after="0"/>
        <w:ind w:left="567" w:hanging="283"/>
        <w:jc w:val="both"/>
        <w:rPr>
          <w:rFonts w:ascii="Times New Roman" w:hAnsi="Times New Roman"/>
          <w:sz w:val="24"/>
          <w:szCs w:val="24"/>
        </w:rPr>
      </w:pPr>
      <w:r w:rsidRPr="00361430">
        <w:rPr>
          <w:rFonts w:ascii="Times New Roman" w:hAnsi="Times New Roman"/>
          <w:sz w:val="24"/>
          <w:szCs w:val="24"/>
        </w:rPr>
        <w:lastRenderedPageBreak/>
        <w:t>Sama-sama merupakan perutangan yang timbul dari perjanjian timbal balik dilapangan hukum harta kekayaan.</w:t>
      </w:r>
    </w:p>
    <w:p w:rsidR="008846D4" w:rsidRPr="00361430" w:rsidRDefault="008846D4" w:rsidP="00DE4296">
      <w:pPr>
        <w:pStyle w:val="ListParagraph"/>
        <w:numPr>
          <w:ilvl w:val="0"/>
          <w:numId w:val="20"/>
        </w:numPr>
        <w:spacing w:after="0"/>
        <w:ind w:left="567" w:hanging="283"/>
        <w:jc w:val="both"/>
        <w:rPr>
          <w:rFonts w:ascii="Times New Roman" w:hAnsi="Times New Roman"/>
          <w:sz w:val="24"/>
          <w:szCs w:val="24"/>
        </w:rPr>
      </w:pPr>
      <w:r w:rsidRPr="00361430">
        <w:rPr>
          <w:rFonts w:ascii="Times New Roman" w:hAnsi="Times New Roman"/>
          <w:sz w:val="24"/>
          <w:szCs w:val="24"/>
        </w:rPr>
        <w:t>Benda perjanjian harus diserahkan kedalam kekuasaan si pemegang gadai.</w:t>
      </w:r>
    </w:p>
    <w:p w:rsidR="008846D4" w:rsidRPr="00361430" w:rsidRDefault="008846D4" w:rsidP="00DE4296">
      <w:pPr>
        <w:pStyle w:val="ListParagraph"/>
        <w:numPr>
          <w:ilvl w:val="0"/>
          <w:numId w:val="20"/>
        </w:numPr>
        <w:spacing w:after="0"/>
        <w:ind w:left="567" w:hanging="283"/>
        <w:jc w:val="both"/>
        <w:rPr>
          <w:rFonts w:ascii="Times New Roman" w:hAnsi="Times New Roman"/>
          <w:sz w:val="24"/>
          <w:szCs w:val="24"/>
        </w:rPr>
      </w:pPr>
      <w:r w:rsidRPr="00361430">
        <w:rPr>
          <w:rFonts w:ascii="Times New Roman" w:hAnsi="Times New Roman"/>
          <w:sz w:val="24"/>
          <w:szCs w:val="24"/>
        </w:rPr>
        <w:t xml:space="preserve">Gadai dalam KUHPerdata dan PT Pegadaian merupakan perjanjian </w:t>
      </w:r>
      <w:r w:rsidRPr="00361430">
        <w:rPr>
          <w:rFonts w:ascii="Times New Roman" w:hAnsi="Times New Roman"/>
          <w:i/>
          <w:sz w:val="24"/>
          <w:szCs w:val="24"/>
        </w:rPr>
        <w:t>accessoir</w:t>
      </w:r>
      <w:r w:rsidRPr="00361430">
        <w:rPr>
          <w:rFonts w:ascii="Times New Roman" w:hAnsi="Times New Roman"/>
          <w:sz w:val="24"/>
          <w:szCs w:val="24"/>
        </w:rPr>
        <w:t xml:space="preserve"> (tambahan) pada perjanjian itang uang selaku perjanjian pokok dengan benda bergerak berwujud, hak-hak untuk memperoleh pembayaran uang (surat-surat piutang kepada si pembawa, atas nama, atas tunjuk) selaku tanggungan/jaminan.</w:t>
      </w:r>
      <w:r w:rsidRPr="00361430">
        <w:rPr>
          <w:rStyle w:val="FootnoteReference"/>
          <w:rFonts w:ascii="Times New Roman" w:hAnsi="Times New Roman"/>
          <w:sz w:val="24"/>
          <w:szCs w:val="24"/>
        </w:rPr>
        <w:footnoteReference w:id="9"/>
      </w:r>
    </w:p>
    <w:p w:rsidR="008846D4" w:rsidRPr="00361430" w:rsidRDefault="008846D4" w:rsidP="00DE4296">
      <w:pPr>
        <w:pStyle w:val="ListParagraph"/>
        <w:numPr>
          <w:ilvl w:val="0"/>
          <w:numId w:val="20"/>
        </w:numPr>
        <w:spacing w:after="0"/>
        <w:ind w:left="567" w:hanging="283"/>
        <w:jc w:val="both"/>
        <w:rPr>
          <w:rFonts w:ascii="Times New Roman" w:hAnsi="Times New Roman"/>
          <w:sz w:val="24"/>
          <w:szCs w:val="24"/>
        </w:rPr>
      </w:pPr>
      <w:r w:rsidRPr="00361430">
        <w:rPr>
          <w:rFonts w:ascii="Times New Roman" w:hAnsi="Times New Roman"/>
          <w:sz w:val="24"/>
          <w:szCs w:val="24"/>
        </w:rPr>
        <w:t>Gadai dalam KUHPerdata dan PT Pegadaian, kekuasaa pemegang/penerima tidak meliputi hak memakai, memungut hasil, menyewakannya dan sebagainya.</w:t>
      </w:r>
      <w:r w:rsidRPr="00361430">
        <w:rPr>
          <w:rStyle w:val="FootnoteReference"/>
          <w:rFonts w:ascii="Times New Roman" w:hAnsi="Times New Roman"/>
          <w:sz w:val="24"/>
          <w:szCs w:val="24"/>
        </w:rPr>
        <w:footnoteReference w:id="10"/>
      </w:r>
    </w:p>
    <w:p w:rsidR="008846D4" w:rsidRPr="00361430" w:rsidRDefault="008846D4" w:rsidP="00DE4296">
      <w:pPr>
        <w:pStyle w:val="ListParagraph"/>
        <w:numPr>
          <w:ilvl w:val="0"/>
          <w:numId w:val="20"/>
        </w:numPr>
        <w:spacing w:after="0"/>
        <w:ind w:left="567" w:hanging="283"/>
        <w:jc w:val="both"/>
        <w:rPr>
          <w:rFonts w:ascii="Times New Roman" w:hAnsi="Times New Roman"/>
          <w:sz w:val="24"/>
          <w:szCs w:val="24"/>
        </w:rPr>
      </w:pPr>
      <w:r w:rsidRPr="00361430">
        <w:rPr>
          <w:rFonts w:ascii="Times New Roman" w:hAnsi="Times New Roman"/>
          <w:sz w:val="24"/>
          <w:szCs w:val="24"/>
        </w:rPr>
        <w:t>Gadai dalam KUHPerdata dan PT Pegadaian, pemberi gadai harus melunasi hutangnya dalam waktu yang telah ditetapkan bersama. Jika ia lalai dalam hal itu, si pemegang gadai tidak berwenang  memiliki benda jaminan namun selaku kreditur, pihak terakhir ini dapat melelang benda gadai atas kekuasaan sendiri, untuk memperoleh pelunasan dari piutangnya.</w:t>
      </w:r>
      <w:r w:rsidRPr="00361430">
        <w:rPr>
          <w:rStyle w:val="FootnoteReference"/>
          <w:rFonts w:ascii="Times New Roman" w:hAnsi="Times New Roman"/>
          <w:sz w:val="24"/>
          <w:szCs w:val="24"/>
        </w:rPr>
        <w:footnoteReference w:id="11"/>
      </w:r>
    </w:p>
    <w:p w:rsidR="008846D4" w:rsidRPr="00361430" w:rsidRDefault="008846D4" w:rsidP="00DE4296">
      <w:pPr>
        <w:pStyle w:val="ListParagraph"/>
        <w:numPr>
          <w:ilvl w:val="0"/>
          <w:numId w:val="20"/>
        </w:numPr>
        <w:spacing w:after="0"/>
        <w:ind w:left="567" w:hanging="283"/>
        <w:jc w:val="both"/>
        <w:rPr>
          <w:rFonts w:ascii="Times New Roman" w:hAnsi="Times New Roman"/>
          <w:sz w:val="24"/>
          <w:szCs w:val="24"/>
        </w:rPr>
      </w:pPr>
      <w:r w:rsidRPr="00361430">
        <w:rPr>
          <w:rFonts w:ascii="Times New Roman" w:hAnsi="Times New Roman"/>
          <w:sz w:val="24"/>
          <w:szCs w:val="24"/>
        </w:rPr>
        <w:t xml:space="preserve"> Peraturan gadai yang terdapat dalam PT Pegadaian tetap berlandaskan pada KUHPerdata.</w:t>
      </w:r>
    </w:p>
    <w:p w:rsidR="008846D4" w:rsidRPr="00361430" w:rsidRDefault="008846D4" w:rsidP="00DE4296">
      <w:pPr>
        <w:spacing w:after="0"/>
        <w:ind w:firstLine="567"/>
        <w:jc w:val="both"/>
        <w:rPr>
          <w:rFonts w:ascii="Times New Roman" w:hAnsi="Times New Roman"/>
          <w:sz w:val="24"/>
          <w:szCs w:val="24"/>
        </w:rPr>
      </w:pPr>
      <w:r w:rsidRPr="00361430">
        <w:rPr>
          <w:rFonts w:ascii="Times New Roman" w:hAnsi="Times New Roman"/>
          <w:sz w:val="24"/>
          <w:szCs w:val="24"/>
        </w:rPr>
        <w:t xml:space="preserve">Perlindungan Hukum Bagi Debitur terkait </w:t>
      </w:r>
      <w:r w:rsidRPr="00361430">
        <w:rPr>
          <w:rFonts w:ascii="Times New Roman" w:hAnsi="Times New Roman"/>
          <w:i/>
          <w:sz w:val="24"/>
          <w:szCs w:val="24"/>
        </w:rPr>
        <w:t>Wanprestasi</w:t>
      </w:r>
      <w:r w:rsidRPr="00361430">
        <w:rPr>
          <w:rFonts w:ascii="Times New Roman" w:hAnsi="Times New Roman"/>
          <w:sz w:val="24"/>
          <w:szCs w:val="24"/>
        </w:rPr>
        <w:t xml:space="preserve"> pada Klausula Baku yang Dilakukan PT Pegadaian pada Surat Bukti Kredit, adanya klausula baku yang terdapat didalam perjanjian gadai antara PT Pegadiaan dengan nasabah yang tercantum dalam SBK tidak mengurangi kewajiban PT Pegadaian  terhadap ganti rugi yang diberikan. </w:t>
      </w:r>
    </w:p>
    <w:p w:rsidR="008846D4" w:rsidRPr="00361430" w:rsidRDefault="008846D4" w:rsidP="00DE4296">
      <w:pPr>
        <w:spacing w:after="0"/>
        <w:ind w:firstLine="567"/>
        <w:jc w:val="both"/>
        <w:rPr>
          <w:rFonts w:ascii="Times New Roman" w:hAnsi="Times New Roman"/>
          <w:sz w:val="24"/>
          <w:szCs w:val="24"/>
        </w:rPr>
      </w:pPr>
      <w:r w:rsidRPr="00361430">
        <w:rPr>
          <w:rFonts w:ascii="Times New Roman" w:hAnsi="Times New Roman"/>
          <w:sz w:val="24"/>
          <w:szCs w:val="24"/>
        </w:rPr>
        <w:t xml:space="preserve">Adanya ganti rugi tersebut tetap dibebankan kepada PT Pegadaian karena pada dasarnya memang sebenarnya kelalaian terjadi dalam lelang, yaitu tidak memberikan informasi kepada nasabahnya atas pelelangan barang nasabah itu sendiri dapat dikatakan adalah kesalahan dari pegawai PT Pegadaian. Dimana seharusnya hal tersebut menjadi hak-hak konsumen untuk mendapatkan pemberitahuan atas pelelangan barangnya sesuai dengan Pasal 4 Undang-Undang Perlindungan Konsumen  dan Pasal 1155 dan 1156 KUHPerdata. Kelalaian dari pegawai PT Pegadaian ini, tetap dibebankan kepada PT Pegadaian untuk perihal ganti kerugian. Hal ini dapat dilihat berdasarkan Pasal 1367 Ayat (1) KUHPerdata. </w:t>
      </w:r>
    </w:p>
    <w:p w:rsidR="008846D4" w:rsidRDefault="008846D4" w:rsidP="00DE4296">
      <w:pPr>
        <w:spacing w:after="0"/>
        <w:ind w:firstLine="567"/>
        <w:jc w:val="both"/>
        <w:rPr>
          <w:rFonts w:ascii="Times New Roman" w:hAnsi="Times New Roman"/>
          <w:sz w:val="24"/>
          <w:szCs w:val="24"/>
        </w:rPr>
      </w:pPr>
      <w:r w:rsidRPr="00361430">
        <w:rPr>
          <w:rFonts w:ascii="Times New Roman" w:hAnsi="Times New Roman"/>
          <w:sz w:val="24"/>
          <w:szCs w:val="24"/>
        </w:rPr>
        <w:t>Dalam hal ini adanya perlindungan hukum debitur dapat dilihat dari adanya butir 4 pada halaman belakang yang menyatakan, PT Pegadaian akan memberikan ganti kerugian apabila barang jaminan yang berada dalam penguasaan PT Pegadaian mengalami kerusankan atau hilang yang tidak disebabkan oleh suatu bencana alam (</w:t>
      </w:r>
      <w:r w:rsidRPr="00361430">
        <w:rPr>
          <w:rFonts w:ascii="Times New Roman" w:hAnsi="Times New Roman"/>
          <w:i/>
          <w:sz w:val="24"/>
          <w:szCs w:val="24"/>
        </w:rPr>
        <w:t>force majuere)</w:t>
      </w:r>
      <w:r w:rsidRPr="00361430">
        <w:rPr>
          <w:rFonts w:ascii="Times New Roman" w:hAnsi="Times New Roman"/>
          <w:sz w:val="24"/>
          <w:szCs w:val="24"/>
        </w:rPr>
        <w:t xml:space="preserve"> yang ditetapkan Pemerintah, dan ganti rugi berikan setelah diperhitungkan setelah dengan uang pinjaman dan sewa modal sesuai dengan ketentuan penggantian yang berlaku di PT Pegadaian.</w:t>
      </w:r>
    </w:p>
    <w:p w:rsidR="00DE4296" w:rsidRDefault="00DE4296" w:rsidP="00DE4296">
      <w:pPr>
        <w:spacing w:after="0"/>
        <w:ind w:firstLine="567"/>
        <w:jc w:val="both"/>
        <w:rPr>
          <w:rFonts w:ascii="Times New Roman" w:hAnsi="Times New Roman"/>
          <w:sz w:val="24"/>
          <w:szCs w:val="24"/>
        </w:rPr>
      </w:pPr>
      <w:r w:rsidRPr="00361430">
        <w:rPr>
          <w:rFonts w:ascii="Times New Roman" w:hAnsi="Times New Roman"/>
          <w:sz w:val="24"/>
          <w:szCs w:val="24"/>
        </w:rPr>
        <w:t>Jika ditelaah lebih dalam Pasal 1157</w:t>
      </w:r>
      <w:r w:rsidRPr="00361430">
        <w:rPr>
          <w:rStyle w:val="FootnoteReference"/>
          <w:rFonts w:ascii="Times New Roman" w:hAnsi="Times New Roman"/>
          <w:sz w:val="24"/>
          <w:szCs w:val="24"/>
        </w:rPr>
        <w:footnoteReference w:id="12"/>
      </w:r>
      <w:r w:rsidRPr="00361430">
        <w:rPr>
          <w:rFonts w:ascii="Times New Roman" w:hAnsi="Times New Roman"/>
          <w:sz w:val="24"/>
          <w:szCs w:val="24"/>
        </w:rPr>
        <w:t xml:space="preserve"> Ayat (1) KUHPerdata menyatakan: “si berpiutang adalah bertanggung jawab untuk hilangnya atau kemerosotan barang yang sekedar itu telah terjadi karena kelalainnya. Dilihat dari sisi penggadai, maka dalam hal ini PT Pegadaian tidak akan mengganti kerugian apabila kelalaian terjadi dari pihak PT Pegadaian sehingga menunjukkan bahwasannya adanya putusan hakim sudah tepat untuk membebankan penggatian ganti rugi yang memang seharusnya diberikan pegadaian selaku pelaku usaha yang akan memberikan ganti rugi jika terjadi kelalaian yang disebabkan oleh pihak pegadaian. Dima</w:t>
      </w:r>
      <w:r w:rsidRPr="00361430">
        <w:rPr>
          <w:rFonts w:ascii="Times New Roman" w:hAnsi="Times New Roman"/>
          <w:sz w:val="24"/>
          <w:szCs w:val="24"/>
          <w:lang w:val="en-US"/>
        </w:rPr>
        <w:t>na</w:t>
      </w:r>
      <w:r w:rsidRPr="00361430">
        <w:rPr>
          <w:rFonts w:ascii="Times New Roman" w:hAnsi="Times New Roman"/>
          <w:sz w:val="24"/>
          <w:szCs w:val="24"/>
        </w:rPr>
        <w:t xml:space="preserve"> atas adanya beberapa putusan tersebut bahwasannya </w:t>
      </w:r>
      <w:r w:rsidRPr="00361430">
        <w:rPr>
          <w:rFonts w:ascii="Times New Roman" w:hAnsi="Times New Roman"/>
          <w:sz w:val="24"/>
          <w:szCs w:val="24"/>
          <w:lang w:val="en-US"/>
        </w:rPr>
        <w:t>pegadaian  tetap dibebankan atas ganti rugi yang harusnya memang diberikan.</w:t>
      </w:r>
    </w:p>
    <w:p w:rsidR="00DE4296" w:rsidRDefault="00DE4296" w:rsidP="00DE4296">
      <w:pPr>
        <w:pStyle w:val="ListParagraph"/>
        <w:numPr>
          <w:ilvl w:val="0"/>
          <w:numId w:val="19"/>
        </w:numPr>
        <w:spacing w:after="0"/>
        <w:ind w:left="567" w:hanging="567"/>
        <w:jc w:val="both"/>
        <w:rPr>
          <w:rFonts w:ascii="Times New Roman" w:hAnsi="Times New Roman"/>
          <w:b/>
          <w:sz w:val="24"/>
          <w:szCs w:val="24"/>
        </w:rPr>
      </w:pPr>
      <w:r w:rsidRPr="00DE4296">
        <w:rPr>
          <w:rFonts w:ascii="Times New Roman" w:hAnsi="Times New Roman"/>
          <w:b/>
          <w:sz w:val="24"/>
          <w:szCs w:val="24"/>
        </w:rPr>
        <w:t>Praktik Lelang Barang Gadai</w:t>
      </w:r>
    </w:p>
    <w:p w:rsidR="00DE4296" w:rsidRPr="00361430" w:rsidRDefault="00DE4296" w:rsidP="00DE4296">
      <w:pPr>
        <w:spacing w:after="0"/>
        <w:ind w:firstLine="567"/>
        <w:jc w:val="both"/>
        <w:rPr>
          <w:rFonts w:ascii="Times New Roman" w:hAnsi="Times New Roman"/>
          <w:sz w:val="24"/>
          <w:szCs w:val="24"/>
        </w:rPr>
      </w:pPr>
      <w:r w:rsidRPr="00361430">
        <w:rPr>
          <w:rFonts w:ascii="Times New Roman" w:hAnsi="Times New Roman"/>
          <w:sz w:val="24"/>
          <w:szCs w:val="24"/>
        </w:rPr>
        <w:lastRenderedPageBreak/>
        <w:t xml:space="preserve">Pelelangan terhadap barang nasabah ini biasanya disebabkan karena debitur </w:t>
      </w:r>
      <w:r w:rsidRPr="00361430">
        <w:rPr>
          <w:rFonts w:ascii="Times New Roman" w:hAnsi="Times New Roman"/>
          <w:i/>
          <w:sz w:val="24"/>
          <w:szCs w:val="24"/>
        </w:rPr>
        <w:t>Wanprestasi</w:t>
      </w:r>
      <w:r w:rsidRPr="00361430">
        <w:rPr>
          <w:rFonts w:ascii="Times New Roman" w:hAnsi="Times New Roman"/>
          <w:sz w:val="24"/>
          <w:szCs w:val="24"/>
        </w:rPr>
        <w:t xml:space="preserve"> tidak memenuhi/menepati kewajibannya seperti dalam perjanjian; kealpaan; kelalian. Adapun bentuk-bentuk dari </w:t>
      </w:r>
      <w:r w:rsidRPr="00361430">
        <w:rPr>
          <w:rFonts w:ascii="Times New Roman" w:hAnsi="Times New Roman"/>
          <w:i/>
          <w:sz w:val="24"/>
          <w:szCs w:val="24"/>
        </w:rPr>
        <w:t>Wanprestasi</w:t>
      </w:r>
      <w:r w:rsidRPr="00361430">
        <w:rPr>
          <w:rFonts w:ascii="Times New Roman" w:hAnsi="Times New Roman"/>
          <w:sz w:val="24"/>
          <w:szCs w:val="24"/>
        </w:rPr>
        <w:t xml:space="preserve"> yaitu:</w:t>
      </w:r>
    </w:p>
    <w:p w:rsidR="00DE4296" w:rsidRPr="00361430" w:rsidRDefault="00DE4296" w:rsidP="00DE4296">
      <w:pPr>
        <w:numPr>
          <w:ilvl w:val="1"/>
          <w:numId w:val="21"/>
        </w:numPr>
        <w:spacing w:after="0"/>
        <w:ind w:left="567" w:hanging="283"/>
        <w:jc w:val="both"/>
        <w:rPr>
          <w:rFonts w:ascii="Times New Roman" w:hAnsi="Times New Roman"/>
          <w:sz w:val="24"/>
          <w:szCs w:val="24"/>
        </w:rPr>
      </w:pPr>
      <w:r w:rsidRPr="00361430">
        <w:rPr>
          <w:rFonts w:ascii="Times New Roman" w:hAnsi="Times New Roman"/>
          <w:sz w:val="24"/>
          <w:szCs w:val="24"/>
        </w:rPr>
        <w:t>Tidak memenuhi prestasi sama sekali;</w:t>
      </w:r>
    </w:p>
    <w:p w:rsidR="00DE4296" w:rsidRPr="00361430" w:rsidRDefault="00DE4296" w:rsidP="00DE4296">
      <w:pPr>
        <w:spacing w:after="0"/>
        <w:ind w:left="567"/>
        <w:jc w:val="both"/>
        <w:rPr>
          <w:rFonts w:ascii="Times New Roman" w:hAnsi="Times New Roman"/>
          <w:sz w:val="24"/>
          <w:szCs w:val="24"/>
        </w:rPr>
      </w:pPr>
      <w:r w:rsidRPr="00361430">
        <w:rPr>
          <w:rFonts w:ascii="Times New Roman" w:hAnsi="Times New Roman"/>
          <w:sz w:val="24"/>
          <w:szCs w:val="24"/>
        </w:rPr>
        <w:t>sehubungan dengan debitur yang tidak memenuhi prestasinya maka dikatakan debitur tidak memenuhi prestasi sama sekali.</w:t>
      </w:r>
    </w:p>
    <w:p w:rsidR="00DE4296" w:rsidRPr="00361430" w:rsidRDefault="00DE4296" w:rsidP="00DE4296">
      <w:pPr>
        <w:numPr>
          <w:ilvl w:val="1"/>
          <w:numId w:val="21"/>
        </w:numPr>
        <w:spacing w:after="0"/>
        <w:ind w:left="567" w:hanging="283"/>
        <w:jc w:val="both"/>
        <w:rPr>
          <w:rFonts w:ascii="Times New Roman" w:hAnsi="Times New Roman"/>
          <w:sz w:val="24"/>
          <w:szCs w:val="24"/>
        </w:rPr>
      </w:pPr>
      <w:r w:rsidRPr="00361430">
        <w:rPr>
          <w:rFonts w:ascii="Times New Roman" w:hAnsi="Times New Roman"/>
          <w:sz w:val="24"/>
          <w:szCs w:val="24"/>
        </w:rPr>
        <w:t>Memenuhi prestasi tetapi tidak tepat waktunya;</w:t>
      </w:r>
    </w:p>
    <w:p w:rsidR="00DE4296" w:rsidRPr="00361430" w:rsidRDefault="00DE4296" w:rsidP="00DE4296">
      <w:pPr>
        <w:spacing w:after="0"/>
        <w:ind w:left="567"/>
        <w:jc w:val="both"/>
        <w:rPr>
          <w:rFonts w:ascii="Times New Roman" w:hAnsi="Times New Roman"/>
          <w:sz w:val="24"/>
          <w:szCs w:val="24"/>
        </w:rPr>
      </w:pPr>
      <w:r w:rsidRPr="00361430">
        <w:rPr>
          <w:rFonts w:ascii="Times New Roman" w:hAnsi="Times New Roman"/>
          <w:sz w:val="24"/>
          <w:szCs w:val="24"/>
        </w:rPr>
        <w:t>Apabila prestasi debitur masih diharapkan pemenuhannya, maka debitur dianggap memenuhi prestasi tetapi tidak tepat waktunya.</w:t>
      </w:r>
    </w:p>
    <w:p w:rsidR="00DE4296" w:rsidRDefault="00DE4296" w:rsidP="00DE4296">
      <w:pPr>
        <w:numPr>
          <w:ilvl w:val="1"/>
          <w:numId w:val="21"/>
        </w:numPr>
        <w:spacing w:after="0"/>
        <w:ind w:left="567" w:hanging="283"/>
        <w:jc w:val="both"/>
        <w:rPr>
          <w:rFonts w:ascii="Times New Roman" w:hAnsi="Times New Roman"/>
          <w:sz w:val="24"/>
          <w:szCs w:val="24"/>
        </w:rPr>
      </w:pPr>
      <w:r w:rsidRPr="00361430">
        <w:rPr>
          <w:rFonts w:ascii="Times New Roman" w:hAnsi="Times New Roman"/>
          <w:sz w:val="24"/>
          <w:szCs w:val="24"/>
        </w:rPr>
        <w:t>Memenuhi prestasi tapi tidak sesuai atau keliru.</w:t>
      </w:r>
    </w:p>
    <w:p w:rsidR="00DE4296" w:rsidRPr="00361430" w:rsidRDefault="00DE4296" w:rsidP="00DE4296">
      <w:pPr>
        <w:spacing w:after="0"/>
        <w:ind w:firstLine="567"/>
        <w:jc w:val="both"/>
        <w:rPr>
          <w:rFonts w:ascii="Times New Roman" w:hAnsi="Times New Roman"/>
          <w:sz w:val="24"/>
          <w:szCs w:val="24"/>
        </w:rPr>
      </w:pPr>
      <w:r w:rsidRPr="00361430">
        <w:rPr>
          <w:rFonts w:ascii="Times New Roman" w:hAnsi="Times New Roman"/>
          <w:sz w:val="24"/>
          <w:szCs w:val="24"/>
        </w:rPr>
        <w:t>Pelaksanaan lelang, terdapat berita acara lelang yang berisi tentang jumlah barang jaminan yang akan dilelang, tanggal pelaksanaan lelang dan yang menjadi penanggung jawab dalam pelaksanaan</w:t>
      </w:r>
      <w:r w:rsidRPr="00361430">
        <w:rPr>
          <w:rFonts w:ascii="Times New Roman" w:hAnsi="Times New Roman"/>
          <w:sz w:val="24"/>
          <w:szCs w:val="24"/>
          <w:lang w:val="en-US"/>
        </w:rPr>
        <w:t xml:space="preserve"> </w:t>
      </w:r>
      <w:r w:rsidRPr="00361430">
        <w:rPr>
          <w:rFonts w:ascii="Times New Roman" w:hAnsi="Times New Roman"/>
          <w:sz w:val="24"/>
          <w:szCs w:val="24"/>
        </w:rPr>
        <w:t>lelang</w:t>
      </w:r>
      <w:r>
        <w:rPr>
          <w:rFonts w:ascii="Times New Roman" w:hAnsi="Times New Roman"/>
          <w:sz w:val="24"/>
          <w:szCs w:val="24"/>
        </w:rPr>
        <w:t xml:space="preserve">. </w:t>
      </w:r>
    </w:p>
    <w:p w:rsidR="00DE4296" w:rsidRDefault="00DE4296" w:rsidP="00DE4296">
      <w:pPr>
        <w:pStyle w:val="ListParagraph"/>
        <w:numPr>
          <w:ilvl w:val="0"/>
          <w:numId w:val="19"/>
        </w:numPr>
        <w:spacing w:after="0"/>
        <w:ind w:left="567" w:hanging="567"/>
        <w:jc w:val="both"/>
        <w:rPr>
          <w:rFonts w:ascii="Times New Roman" w:hAnsi="Times New Roman"/>
          <w:b/>
          <w:sz w:val="24"/>
          <w:szCs w:val="24"/>
        </w:rPr>
      </w:pPr>
      <w:r w:rsidRPr="00DE4296">
        <w:rPr>
          <w:rFonts w:ascii="Times New Roman" w:hAnsi="Times New Roman"/>
          <w:b/>
          <w:sz w:val="24"/>
          <w:szCs w:val="24"/>
        </w:rPr>
        <w:t>Praktik Lelang di PT. Pegadaian Lumajang</w:t>
      </w:r>
    </w:p>
    <w:p w:rsidR="00DE4296" w:rsidRPr="00361430" w:rsidRDefault="00DE4296" w:rsidP="00DE4296">
      <w:pPr>
        <w:spacing w:after="0"/>
        <w:ind w:firstLine="567"/>
        <w:jc w:val="both"/>
        <w:rPr>
          <w:rFonts w:ascii="Times New Roman" w:hAnsi="Times New Roman"/>
          <w:sz w:val="24"/>
          <w:szCs w:val="24"/>
        </w:rPr>
      </w:pPr>
      <w:r w:rsidRPr="00361430">
        <w:rPr>
          <w:rFonts w:ascii="Times New Roman" w:hAnsi="Times New Roman"/>
          <w:sz w:val="24"/>
          <w:szCs w:val="24"/>
          <w:lang w:val="en-US"/>
        </w:rPr>
        <w:t xml:space="preserve">Pada PT Pegadaian Lumajang. Dalam </w:t>
      </w:r>
      <w:r w:rsidRPr="00361430">
        <w:rPr>
          <w:rFonts w:ascii="Times New Roman" w:hAnsi="Times New Roman"/>
          <w:i/>
          <w:sz w:val="24"/>
          <w:szCs w:val="24"/>
          <w:lang w:val="en-US"/>
        </w:rPr>
        <w:t>praktik</w:t>
      </w:r>
      <w:r w:rsidRPr="00361430">
        <w:rPr>
          <w:rFonts w:ascii="Times New Roman" w:hAnsi="Times New Roman"/>
          <w:sz w:val="24"/>
          <w:szCs w:val="24"/>
          <w:lang w:val="en-US"/>
        </w:rPr>
        <w:t xml:space="preserve"> lelang</w:t>
      </w:r>
      <w:r w:rsidRPr="00361430">
        <w:rPr>
          <w:rFonts w:ascii="Times New Roman" w:hAnsi="Times New Roman"/>
          <w:sz w:val="24"/>
          <w:szCs w:val="24"/>
        </w:rPr>
        <w:t xml:space="preserve"> </w:t>
      </w:r>
      <w:r w:rsidRPr="00361430">
        <w:rPr>
          <w:rFonts w:ascii="Times New Roman" w:hAnsi="Times New Roman"/>
          <w:sz w:val="24"/>
          <w:szCs w:val="24"/>
          <w:lang w:val="en-US"/>
        </w:rPr>
        <w:t>tersebut</w:t>
      </w:r>
      <w:r w:rsidRPr="00361430">
        <w:rPr>
          <w:rFonts w:ascii="Times New Roman" w:hAnsi="Times New Roman"/>
          <w:sz w:val="24"/>
          <w:szCs w:val="24"/>
        </w:rPr>
        <w:t xml:space="preserve"> </w:t>
      </w:r>
      <w:r w:rsidRPr="00361430">
        <w:rPr>
          <w:rFonts w:ascii="Times New Roman" w:hAnsi="Times New Roman"/>
          <w:sz w:val="24"/>
          <w:szCs w:val="24"/>
          <w:lang w:val="en-US"/>
        </w:rPr>
        <w:t>menggunakan sistem lelang tertutup, maka dalam praktiknya lelang ini dilihat dari segi keuntungan yang didapat tidak optimal dan kekurangan dari lelang tertutup ini nasabah mengatakan bahwa lelang tertutup tidak transfaran. Penggalian data menggunakan teknik wawancara dengan mengadakan tanya jawab langsung kepada  informandan observasi melihat langsung praktik lelang barang jaminan dipasar dan didokumenter. Data tersebut kemudian diolah dengan editing,dan kata gorisasi di analisis dengan mengacu kepada perubahan ekonomi saat ini. Dari hasil penelitian ditemukan bahwa gambaran praktik lelang barang jaminan pada PT Pegadaian Lumajang adalah: Dalam negosiasi penjualan lelang, keuntungan yang didapat oleh pihak pegadaian mengalami kerugian.</w:t>
      </w:r>
      <w:r w:rsidRPr="00361430">
        <w:rPr>
          <w:rFonts w:ascii="Times New Roman" w:hAnsi="Times New Roman"/>
          <w:b/>
          <w:sz w:val="24"/>
          <w:szCs w:val="24"/>
        </w:rPr>
        <w:t xml:space="preserve"> </w:t>
      </w:r>
      <w:r w:rsidRPr="00361430">
        <w:rPr>
          <w:rFonts w:ascii="Times New Roman" w:hAnsi="Times New Roman"/>
          <w:sz w:val="24"/>
          <w:szCs w:val="24"/>
          <w:lang w:val="en-US"/>
        </w:rPr>
        <w:t>Negosiasi penjualan lelang, keuntungan yang didapat oleh pihak pegadain mengalami untung, namun tidak terlalu besar.</w:t>
      </w:r>
    </w:p>
    <w:p w:rsidR="00DE4296" w:rsidRPr="00361430" w:rsidRDefault="00DE4296" w:rsidP="00DE4296">
      <w:pPr>
        <w:spacing w:after="0"/>
        <w:ind w:firstLine="567"/>
        <w:jc w:val="both"/>
        <w:rPr>
          <w:rFonts w:ascii="Times New Roman" w:hAnsi="Times New Roman"/>
          <w:sz w:val="24"/>
          <w:szCs w:val="24"/>
          <w:lang w:val="en-US"/>
        </w:rPr>
      </w:pPr>
      <w:r w:rsidRPr="00361430">
        <w:rPr>
          <w:rFonts w:ascii="Times New Roman" w:hAnsi="Times New Roman"/>
          <w:sz w:val="24"/>
          <w:szCs w:val="24"/>
          <w:lang w:val="en-US"/>
        </w:rPr>
        <w:t xml:space="preserve">Menurut tinjauan ekonomi , jadi praktik lelang </w:t>
      </w:r>
      <w:r w:rsidRPr="00361430">
        <w:rPr>
          <w:rFonts w:ascii="Times New Roman" w:hAnsi="Times New Roman"/>
          <w:sz w:val="24"/>
          <w:szCs w:val="24"/>
        </w:rPr>
        <w:t xml:space="preserve"> </w:t>
      </w:r>
      <w:r w:rsidRPr="00361430">
        <w:rPr>
          <w:rFonts w:ascii="Times New Roman" w:hAnsi="Times New Roman"/>
          <w:sz w:val="24"/>
          <w:szCs w:val="24"/>
          <w:lang w:val="en-US"/>
        </w:rPr>
        <w:t>di Pegadaian Lumajang tidak bertentangan dengan syariat, namun akan kurang menguntungkan bagi pihak pegadaian, karena memungkinkan harga beli kurang optimal bagi pihak pegadaian sebagai penjual dan juga kadang menimbulkan kerugian apabila barang jaminan itu tidak laku dijual maka pihak pegadaian sendiri yang akan membelinya. Karena ini hukum permintaan dan hukum penawaran tidak berjalan secara wajar dengan harga pasar sebab keterbatasan pembeli.</w:t>
      </w:r>
    </w:p>
    <w:p w:rsidR="00DE4296" w:rsidRPr="00361430" w:rsidRDefault="00DE4296" w:rsidP="00DE4296">
      <w:pPr>
        <w:spacing w:after="0"/>
        <w:ind w:firstLine="567"/>
        <w:jc w:val="both"/>
        <w:rPr>
          <w:rFonts w:ascii="Times New Roman" w:hAnsi="Times New Roman"/>
          <w:sz w:val="24"/>
          <w:szCs w:val="24"/>
        </w:rPr>
      </w:pPr>
    </w:p>
    <w:p w:rsidR="00201C51" w:rsidRPr="00DE4296" w:rsidRDefault="00DE4296" w:rsidP="00DE4296">
      <w:pPr>
        <w:pStyle w:val="ListParagraph"/>
        <w:numPr>
          <w:ilvl w:val="0"/>
          <w:numId w:val="18"/>
        </w:numPr>
        <w:spacing w:after="0"/>
        <w:ind w:left="567" w:hanging="567"/>
        <w:jc w:val="both"/>
        <w:rPr>
          <w:rFonts w:ascii="Times New Roman" w:hAnsi="Times New Roman"/>
          <w:b/>
          <w:sz w:val="24"/>
          <w:szCs w:val="24"/>
        </w:rPr>
      </w:pPr>
      <w:r w:rsidRPr="00DE4296">
        <w:rPr>
          <w:rFonts w:ascii="Times New Roman" w:hAnsi="Times New Roman"/>
          <w:b/>
          <w:sz w:val="24"/>
          <w:szCs w:val="24"/>
        </w:rPr>
        <w:t xml:space="preserve"> </w:t>
      </w:r>
      <w:r w:rsidR="00201C51" w:rsidRPr="00DE4296">
        <w:rPr>
          <w:rFonts w:ascii="Times New Roman" w:hAnsi="Times New Roman"/>
          <w:b/>
          <w:sz w:val="24"/>
          <w:szCs w:val="24"/>
        </w:rPr>
        <w:t>Kesimpulan</w:t>
      </w:r>
    </w:p>
    <w:p w:rsidR="00201C51" w:rsidRPr="00672AF4" w:rsidRDefault="00201C51" w:rsidP="00DE4296">
      <w:pPr>
        <w:rPr>
          <w:rFonts w:ascii="Times New Roman" w:hAnsi="Times New Roman" w:cs="Times New Roman"/>
          <w:sz w:val="24"/>
          <w:szCs w:val="24"/>
        </w:rPr>
      </w:pPr>
      <w:r w:rsidRPr="00672AF4">
        <w:rPr>
          <w:rFonts w:ascii="Times New Roman" w:hAnsi="Times New Roman" w:cs="Times New Roman"/>
          <w:sz w:val="24"/>
          <w:szCs w:val="24"/>
        </w:rPr>
        <w:t>Berdasarkan hasil penelitian maka dapat diambil beberapa kesimpulan diantaranya sebagai berikut:</w:t>
      </w:r>
    </w:p>
    <w:p w:rsidR="00201C51" w:rsidRPr="00672AF4" w:rsidRDefault="00201C51" w:rsidP="00DE4296">
      <w:pPr>
        <w:pStyle w:val="ListParagraph"/>
        <w:numPr>
          <w:ilvl w:val="0"/>
          <w:numId w:val="16"/>
        </w:numPr>
        <w:spacing w:after="0"/>
        <w:jc w:val="both"/>
        <w:rPr>
          <w:rFonts w:ascii="Times New Roman" w:hAnsi="Times New Roman"/>
          <w:sz w:val="24"/>
          <w:szCs w:val="24"/>
        </w:rPr>
      </w:pPr>
      <w:r w:rsidRPr="00672AF4">
        <w:rPr>
          <w:rFonts w:ascii="Times New Roman" w:hAnsi="Times New Roman"/>
          <w:sz w:val="24"/>
          <w:szCs w:val="24"/>
        </w:rPr>
        <w:t xml:space="preserve">Perlindungan hukum terhadap debitur terkait </w:t>
      </w:r>
      <w:r w:rsidRPr="00672AF4">
        <w:rPr>
          <w:rFonts w:ascii="Times New Roman" w:hAnsi="Times New Roman"/>
          <w:i/>
          <w:sz w:val="24"/>
          <w:szCs w:val="24"/>
        </w:rPr>
        <w:t>Wanprestasi</w:t>
      </w:r>
      <w:r w:rsidRPr="00672AF4">
        <w:rPr>
          <w:rFonts w:ascii="Times New Roman" w:hAnsi="Times New Roman"/>
          <w:sz w:val="24"/>
          <w:szCs w:val="24"/>
        </w:rPr>
        <w:t xml:space="preserve"> yang dilakukan </w:t>
      </w:r>
      <w:r w:rsidR="00383B11">
        <w:rPr>
          <w:rFonts w:ascii="Times New Roman" w:hAnsi="Times New Roman"/>
          <w:sz w:val="24"/>
          <w:szCs w:val="24"/>
        </w:rPr>
        <w:t xml:space="preserve">PT. </w:t>
      </w:r>
      <w:r w:rsidRPr="00672AF4">
        <w:rPr>
          <w:rFonts w:ascii="Times New Roman" w:hAnsi="Times New Roman"/>
          <w:sz w:val="24"/>
          <w:szCs w:val="24"/>
        </w:rPr>
        <w:t xml:space="preserve"> Pegadaian dalam penerapan klausula baku yang terdapat pada Surat Bukti Kredit (SBK) mengenai hilang atau rusaknya barang yang digadaikan terdapat didalam butir 4 halaman belakang Surat Bukti Kredit</w:t>
      </w:r>
    </w:p>
    <w:p w:rsidR="00201C51" w:rsidRPr="00672AF4" w:rsidRDefault="00201C51" w:rsidP="00DE4296">
      <w:pPr>
        <w:pStyle w:val="ListParagraph"/>
        <w:numPr>
          <w:ilvl w:val="0"/>
          <w:numId w:val="16"/>
        </w:numPr>
        <w:spacing w:after="0"/>
        <w:jc w:val="both"/>
        <w:rPr>
          <w:rFonts w:ascii="Times New Roman" w:hAnsi="Times New Roman"/>
          <w:sz w:val="24"/>
          <w:szCs w:val="24"/>
        </w:rPr>
      </w:pPr>
      <w:r w:rsidRPr="00672AF4">
        <w:rPr>
          <w:rFonts w:ascii="Times New Roman" w:hAnsi="Times New Roman"/>
          <w:sz w:val="24"/>
          <w:szCs w:val="24"/>
        </w:rPr>
        <w:t xml:space="preserve">Putusan Mahkamah Agung No. 480 K/Pdt.Sus/2012 terkait dengan adanya pemberian ganti rugi yang diberikan oleh </w:t>
      </w:r>
      <w:r w:rsidR="00383B11">
        <w:rPr>
          <w:rFonts w:ascii="Times New Roman" w:hAnsi="Times New Roman"/>
          <w:sz w:val="24"/>
          <w:szCs w:val="24"/>
        </w:rPr>
        <w:t xml:space="preserve">PT. </w:t>
      </w:r>
      <w:r w:rsidRPr="00672AF4">
        <w:rPr>
          <w:rFonts w:ascii="Times New Roman" w:hAnsi="Times New Roman"/>
          <w:sz w:val="24"/>
          <w:szCs w:val="24"/>
        </w:rPr>
        <w:t xml:space="preserve"> Pegadaian kepada debitur dalam Penerapan Surat Bukti Kredit, dapat dikatakan sudah tepat. </w:t>
      </w:r>
    </w:p>
    <w:p w:rsidR="00201C51" w:rsidRPr="00672AF4" w:rsidRDefault="00201C51" w:rsidP="00DE4296">
      <w:pPr>
        <w:rPr>
          <w:rFonts w:ascii="Times New Roman" w:hAnsi="Times New Roman" w:cs="Times New Roman"/>
          <w:b/>
          <w:sz w:val="24"/>
          <w:szCs w:val="24"/>
        </w:rPr>
      </w:pPr>
      <w:r w:rsidRPr="00672AF4">
        <w:rPr>
          <w:rFonts w:ascii="Times New Roman" w:hAnsi="Times New Roman" w:cs="Times New Roman"/>
          <w:b/>
          <w:sz w:val="24"/>
          <w:szCs w:val="24"/>
        </w:rPr>
        <w:t>Saran</w:t>
      </w:r>
    </w:p>
    <w:p w:rsidR="00201C51" w:rsidRPr="00672AF4" w:rsidRDefault="00201C51" w:rsidP="00DE4296">
      <w:pPr>
        <w:pStyle w:val="ListParagraph"/>
        <w:numPr>
          <w:ilvl w:val="0"/>
          <w:numId w:val="17"/>
        </w:numPr>
        <w:spacing w:after="0"/>
        <w:jc w:val="both"/>
        <w:rPr>
          <w:rFonts w:ascii="Times New Roman" w:hAnsi="Times New Roman"/>
          <w:sz w:val="24"/>
          <w:szCs w:val="24"/>
        </w:rPr>
      </w:pPr>
      <w:r w:rsidRPr="00672AF4">
        <w:rPr>
          <w:rFonts w:ascii="Times New Roman" w:hAnsi="Times New Roman"/>
          <w:sz w:val="24"/>
          <w:szCs w:val="24"/>
        </w:rPr>
        <w:t>Disarankan bagi konsumen untuk lebih bersikap kritis, teliti, dan hati-hati dalam mengikatkan dirinya pada setiap perjanjian yang mengandung klausula baku.</w:t>
      </w:r>
    </w:p>
    <w:p w:rsidR="006D7F65" w:rsidRPr="00672AF4" w:rsidRDefault="00201C51" w:rsidP="00DE4296">
      <w:pPr>
        <w:pStyle w:val="ListParagraph"/>
        <w:numPr>
          <w:ilvl w:val="0"/>
          <w:numId w:val="17"/>
        </w:numPr>
        <w:spacing w:after="0"/>
        <w:jc w:val="both"/>
        <w:rPr>
          <w:rFonts w:ascii="Times New Roman" w:hAnsi="Times New Roman"/>
          <w:sz w:val="24"/>
          <w:szCs w:val="24"/>
        </w:rPr>
      </w:pPr>
      <w:r w:rsidRPr="00672AF4">
        <w:rPr>
          <w:rFonts w:ascii="Times New Roman" w:hAnsi="Times New Roman"/>
          <w:sz w:val="24"/>
          <w:szCs w:val="24"/>
        </w:rPr>
        <w:lastRenderedPageBreak/>
        <w:t>Dalam pembuatan klausula baku, pelaku usaha sebaiknya tidak melanggar ketentuan Pasal 18 Undang-Undang Nomor 8 Tahun 1999 tentang Perlindungan Konsumen.</w:t>
      </w:r>
    </w:p>
    <w:p w:rsidR="00201C51" w:rsidRDefault="00201C51" w:rsidP="00DE4296">
      <w:pPr>
        <w:pStyle w:val="ListParagraph"/>
        <w:numPr>
          <w:ilvl w:val="0"/>
          <w:numId w:val="17"/>
        </w:numPr>
        <w:spacing w:after="0"/>
        <w:jc w:val="both"/>
        <w:rPr>
          <w:rFonts w:ascii="Times New Roman" w:hAnsi="Times New Roman"/>
          <w:sz w:val="24"/>
          <w:szCs w:val="24"/>
        </w:rPr>
      </w:pPr>
      <w:r w:rsidRPr="00672AF4">
        <w:rPr>
          <w:rFonts w:ascii="Times New Roman" w:hAnsi="Times New Roman"/>
          <w:sz w:val="24"/>
          <w:szCs w:val="24"/>
        </w:rPr>
        <w:t>Peran pemerintah sebagaimana diatur melalui PP No. 58 Tahun 2001 tentang Pembinaan dan Pengawasan Penyelenggaraan Perlindungan Konsumen lebih direalisasikan kepada pelaku usaha dan konsumen itu sendiri sehingga mengetahui hak dan kewajiban masing-masing</w:t>
      </w:r>
      <w:r w:rsidR="00DE4296">
        <w:rPr>
          <w:rFonts w:ascii="Times New Roman" w:hAnsi="Times New Roman"/>
          <w:sz w:val="24"/>
          <w:szCs w:val="24"/>
        </w:rPr>
        <w:t>.</w:t>
      </w:r>
    </w:p>
    <w:p w:rsidR="00DE4296" w:rsidRPr="00672AF4" w:rsidRDefault="00DE4296" w:rsidP="00DE4296">
      <w:pPr>
        <w:pStyle w:val="ListParagraph"/>
        <w:spacing w:after="0"/>
        <w:jc w:val="both"/>
        <w:rPr>
          <w:rFonts w:ascii="Times New Roman" w:hAnsi="Times New Roman"/>
          <w:sz w:val="24"/>
          <w:szCs w:val="24"/>
        </w:rPr>
      </w:pPr>
    </w:p>
    <w:p w:rsidR="006D7F65" w:rsidRPr="00DE4296" w:rsidRDefault="006D7F65" w:rsidP="00DE4296">
      <w:pPr>
        <w:pStyle w:val="ListParagraph"/>
        <w:numPr>
          <w:ilvl w:val="0"/>
          <w:numId w:val="18"/>
        </w:numPr>
        <w:spacing w:after="0"/>
        <w:ind w:left="567" w:hanging="567"/>
        <w:jc w:val="both"/>
        <w:rPr>
          <w:rFonts w:ascii="Times New Roman" w:hAnsi="Times New Roman"/>
          <w:b/>
          <w:sz w:val="24"/>
          <w:szCs w:val="24"/>
        </w:rPr>
      </w:pPr>
      <w:r w:rsidRPr="00DE4296">
        <w:rPr>
          <w:rFonts w:ascii="Times New Roman" w:hAnsi="Times New Roman"/>
          <w:b/>
          <w:sz w:val="24"/>
          <w:szCs w:val="24"/>
        </w:rPr>
        <w:t>Daftar Pustaka</w:t>
      </w:r>
    </w:p>
    <w:p w:rsidR="006D7F65" w:rsidRPr="00672AF4" w:rsidRDefault="006D7F65" w:rsidP="00DE4296">
      <w:pPr>
        <w:spacing w:after="0"/>
        <w:jc w:val="both"/>
        <w:rPr>
          <w:rFonts w:ascii="Times New Roman" w:hAnsi="Times New Roman" w:cs="Times New Roman"/>
          <w:sz w:val="24"/>
          <w:szCs w:val="24"/>
        </w:rPr>
      </w:pPr>
    </w:p>
    <w:p w:rsidR="00DE4296" w:rsidRPr="00DE4296" w:rsidRDefault="00DE4296" w:rsidP="00DE4296">
      <w:pPr>
        <w:pStyle w:val="FootnoteText"/>
        <w:spacing w:line="276" w:lineRule="auto"/>
        <w:ind w:left="851" w:hanging="851"/>
        <w:jc w:val="both"/>
        <w:rPr>
          <w:rFonts w:ascii="Times New Roman" w:hAnsi="Times New Roman"/>
          <w:sz w:val="24"/>
          <w:szCs w:val="24"/>
        </w:rPr>
      </w:pPr>
      <w:r w:rsidRPr="00DE4296">
        <w:rPr>
          <w:rFonts w:ascii="Times New Roman" w:hAnsi="Times New Roman"/>
          <w:sz w:val="24"/>
          <w:szCs w:val="24"/>
        </w:rPr>
        <w:t>P</w:t>
      </w:r>
      <w:r w:rsidRPr="00DE4296">
        <w:rPr>
          <w:rFonts w:ascii="Times New Roman" w:hAnsi="Times New Roman"/>
          <w:sz w:val="24"/>
          <w:szCs w:val="24"/>
          <w:lang w:val="en-US"/>
        </w:rPr>
        <w:t>asal 1150 KUHPerdata</w:t>
      </w:r>
      <w:r w:rsidRPr="00DE4296">
        <w:rPr>
          <w:rFonts w:ascii="Times New Roman" w:hAnsi="Times New Roman"/>
          <w:sz w:val="24"/>
          <w:szCs w:val="24"/>
        </w:rPr>
        <w:t xml:space="preserve"> (Kitab Undang-Undang Hukum Perdata)</w:t>
      </w:r>
      <w:r w:rsidRPr="00DE4296">
        <w:rPr>
          <w:rFonts w:ascii="Times New Roman" w:hAnsi="Times New Roman"/>
          <w:sz w:val="24"/>
          <w:szCs w:val="24"/>
          <w:lang w:val="en-US"/>
        </w:rPr>
        <w:t xml:space="preserve"> dan Artikel 1196 vv,</w:t>
      </w:r>
      <w:r w:rsidRPr="00DE4296">
        <w:rPr>
          <w:rFonts w:ascii="Times New Roman" w:hAnsi="Times New Roman"/>
          <w:sz w:val="24"/>
          <w:szCs w:val="24"/>
        </w:rPr>
        <w:t xml:space="preserve"> </w:t>
      </w:r>
      <w:r w:rsidRPr="00DE4296">
        <w:rPr>
          <w:rFonts w:ascii="Times New Roman" w:hAnsi="Times New Roman"/>
          <w:sz w:val="24"/>
          <w:szCs w:val="24"/>
          <w:lang w:val="en-US"/>
        </w:rPr>
        <w:t xml:space="preserve">titel 19 Buku III </w:t>
      </w:r>
      <w:r w:rsidRPr="00DE4296">
        <w:rPr>
          <w:rFonts w:ascii="Times New Roman" w:hAnsi="Times New Roman"/>
          <w:sz w:val="24"/>
          <w:szCs w:val="24"/>
        </w:rPr>
        <w:t>Burgerlijk Wetboek</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sidRPr="00DE4296">
        <w:rPr>
          <w:rFonts w:ascii="Times New Roman" w:hAnsi="Times New Roman"/>
          <w:sz w:val="24"/>
          <w:szCs w:val="24"/>
        </w:rPr>
        <w:t xml:space="preserve">Agus Yudha Hemoko, </w:t>
      </w:r>
      <w:r w:rsidRPr="00DE4296">
        <w:rPr>
          <w:rFonts w:ascii="Times New Roman" w:hAnsi="Times New Roman"/>
          <w:i/>
          <w:sz w:val="24"/>
          <w:szCs w:val="24"/>
        </w:rPr>
        <w:t>Hukum Perjanjian Asas Proporsionalitas dalam Kontrak Komersil</w:t>
      </w:r>
      <w:r>
        <w:rPr>
          <w:rFonts w:ascii="Times New Roman" w:hAnsi="Times New Roman"/>
          <w:sz w:val="24"/>
          <w:szCs w:val="24"/>
        </w:rPr>
        <w:t xml:space="preserve">, </w:t>
      </w:r>
      <w:r w:rsidRPr="00DE4296">
        <w:rPr>
          <w:rFonts w:ascii="Times New Roman" w:hAnsi="Times New Roman"/>
          <w:sz w:val="24"/>
          <w:szCs w:val="24"/>
        </w:rPr>
        <w:t>Jakarta: Kencana, 2010</w:t>
      </w:r>
      <w:r>
        <w:rPr>
          <w:rFonts w:ascii="Times New Roman" w:hAnsi="Times New Roman"/>
          <w:sz w:val="24"/>
          <w:szCs w:val="24"/>
        </w:rPr>
        <w:t>.</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sidRPr="00DE4296">
        <w:rPr>
          <w:rFonts w:ascii="Times New Roman" w:hAnsi="Times New Roman"/>
          <w:sz w:val="24"/>
          <w:szCs w:val="24"/>
        </w:rPr>
        <w:t>Yan Pramadya Puspa, Kamus Hukum Edisi Lengkap Bah</w:t>
      </w:r>
      <w:r>
        <w:rPr>
          <w:rFonts w:ascii="Times New Roman" w:hAnsi="Times New Roman"/>
          <w:sz w:val="24"/>
          <w:szCs w:val="24"/>
        </w:rPr>
        <w:t xml:space="preserve">asa Belanda Indonesia Inggris, </w:t>
      </w:r>
      <w:r w:rsidRPr="00DE4296">
        <w:rPr>
          <w:rFonts w:ascii="Times New Roman" w:hAnsi="Times New Roman"/>
          <w:sz w:val="24"/>
          <w:szCs w:val="24"/>
        </w:rPr>
        <w:t>Semarang : Aneka Ilmu, 1977</w:t>
      </w:r>
      <w:r>
        <w:rPr>
          <w:rFonts w:ascii="Times New Roman" w:hAnsi="Times New Roman"/>
          <w:sz w:val="24"/>
          <w:szCs w:val="24"/>
        </w:rPr>
        <w:t>.</w:t>
      </w:r>
      <w:r w:rsidRPr="00DE4296">
        <w:rPr>
          <w:rFonts w:ascii="Times New Roman" w:hAnsi="Times New Roman"/>
          <w:sz w:val="24"/>
          <w:szCs w:val="24"/>
        </w:rPr>
        <w:t xml:space="preserve"> </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sidRPr="00DE4296">
        <w:rPr>
          <w:rFonts w:ascii="Times New Roman" w:hAnsi="Times New Roman"/>
          <w:sz w:val="24"/>
          <w:szCs w:val="24"/>
        </w:rPr>
        <w:t xml:space="preserve">Lelang, Wikipedia Bahasa Idnonesia, </w:t>
      </w:r>
      <w:hyperlink r:id="rId7" w:history="1">
        <w:r w:rsidRPr="00DE4296">
          <w:rPr>
            <w:rStyle w:val="Hyperlink"/>
            <w:rFonts w:ascii="Times New Roman" w:hAnsi="Times New Roman"/>
            <w:sz w:val="24"/>
            <w:szCs w:val="24"/>
          </w:rPr>
          <w:t>https://id.wikipedia.org/wiki/lelang</w:t>
        </w:r>
      </w:hyperlink>
      <w:r w:rsidRPr="00DE4296">
        <w:rPr>
          <w:rFonts w:ascii="Times New Roman" w:hAnsi="Times New Roman"/>
          <w:sz w:val="24"/>
          <w:szCs w:val="24"/>
        </w:rPr>
        <w:t xml:space="preserve"> diakses pada tanggal 16 November 2016.</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sidRPr="00DE4296">
        <w:rPr>
          <w:rFonts w:ascii="Times New Roman" w:hAnsi="Times New Roman"/>
          <w:sz w:val="24"/>
          <w:szCs w:val="24"/>
        </w:rPr>
        <w:t xml:space="preserve">Peter Mahmud Marzuki, </w:t>
      </w:r>
      <w:r w:rsidRPr="00DE4296">
        <w:rPr>
          <w:rFonts w:ascii="Times New Roman" w:hAnsi="Times New Roman"/>
          <w:i/>
          <w:sz w:val="24"/>
          <w:szCs w:val="24"/>
        </w:rPr>
        <w:t>Penelitian Hukum</w:t>
      </w:r>
      <w:r w:rsidRPr="00DE4296">
        <w:rPr>
          <w:rFonts w:ascii="Times New Roman" w:hAnsi="Times New Roman"/>
          <w:sz w:val="24"/>
          <w:szCs w:val="24"/>
        </w:rPr>
        <w:t>, ( Jakarta : Kencana, 2008), hlm. 41.</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Pr>
          <w:rFonts w:ascii="Times New Roman" w:hAnsi="Times New Roman"/>
          <w:sz w:val="24"/>
          <w:szCs w:val="24"/>
        </w:rPr>
        <w:t>Kartika</w:t>
      </w:r>
      <w:r w:rsidRPr="00DE4296">
        <w:rPr>
          <w:rFonts w:ascii="Times New Roman" w:hAnsi="Times New Roman"/>
          <w:sz w:val="24"/>
          <w:szCs w:val="24"/>
        </w:rPr>
        <w:t>, dkk, Perlindungan Hukum Bagi Debitur atas Wanprestasi PT Pegadaian Dalam Penerapan Klausula Baku Pada Surat Bukti Kredit (SBK) Terkait Pertanggung Jawaban PT Pegadaian Mengenai Hilang atau Rusaknya Barang yang Digadaikan (Studi Kasus Putusan Mahkamah Agung No. 480 K/ Pdt.Sus/2012) ( Fakultas Hukum Program Studi Ilmu Hukum Univeristas Indonesia), lihat juga : http://lib.ui.ac.id/naskahringkas/2016-09//S56317-Kartika%20Rahmadayanti</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sidRPr="00DE4296">
        <w:rPr>
          <w:rFonts w:ascii="Times New Roman" w:hAnsi="Times New Roman"/>
          <w:sz w:val="24"/>
          <w:szCs w:val="24"/>
        </w:rPr>
        <w:t>Bushar Muhammad, Hukum Ada</w:t>
      </w:r>
      <w:r>
        <w:rPr>
          <w:rFonts w:ascii="Times New Roman" w:hAnsi="Times New Roman"/>
          <w:sz w:val="24"/>
          <w:szCs w:val="24"/>
        </w:rPr>
        <w:t>t, Jakarta: Pradnya Paramita, 1</w:t>
      </w:r>
      <w:r w:rsidRPr="00DE4296">
        <w:rPr>
          <w:rFonts w:ascii="Times New Roman" w:hAnsi="Times New Roman"/>
          <w:sz w:val="24"/>
          <w:szCs w:val="24"/>
        </w:rPr>
        <w:t>981</w:t>
      </w:r>
      <w:r>
        <w:rPr>
          <w:rFonts w:ascii="Times New Roman" w:hAnsi="Times New Roman"/>
          <w:sz w:val="24"/>
          <w:szCs w:val="24"/>
        </w:rPr>
        <w:t>.</w:t>
      </w:r>
      <w:r w:rsidRPr="00DE4296">
        <w:rPr>
          <w:rFonts w:ascii="Times New Roman" w:hAnsi="Times New Roman"/>
          <w:sz w:val="24"/>
          <w:szCs w:val="24"/>
        </w:rPr>
        <w:t xml:space="preserve"> </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sidRPr="00DE4296">
        <w:rPr>
          <w:rFonts w:ascii="Times New Roman" w:hAnsi="Times New Roman"/>
          <w:sz w:val="24"/>
          <w:szCs w:val="24"/>
        </w:rPr>
        <w:t>Pasal 1155 dan 1156 Kitab Undang-Undang Hukum Perdata.</w:t>
      </w:r>
    </w:p>
    <w:p w:rsidR="00DE4296" w:rsidRPr="00DE4296" w:rsidRDefault="00DE4296" w:rsidP="00DE4296">
      <w:pPr>
        <w:pStyle w:val="FootnoteText"/>
        <w:tabs>
          <w:tab w:val="left" w:pos="284"/>
        </w:tabs>
        <w:spacing w:line="276" w:lineRule="auto"/>
        <w:ind w:left="851" w:hanging="851"/>
        <w:jc w:val="both"/>
        <w:rPr>
          <w:rFonts w:ascii="Times New Roman" w:hAnsi="Times New Roman"/>
          <w:sz w:val="24"/>
          <w:szCs w:val="24"/>
        </w:rPr>
      </w:pPr>
      <w:r w:rsidRPr="00DE4296">
        <w:rPr>
          <w:rFonts w:ascii="Times New Roman" w:hAnsi="Times New Roman"/>
          <w:sz w:val="24"/>
          <w:szCs w:val="24"/>
        </w:rPr>
        <w:t>Kitab Undang-Undang Hukum Perdata (KUHp), Pasal 1157</w:t>
      </w:r>
    </w:p>
    <w:p w:rsidR="00201C51" w:rsidRPr="00DE4296" w:rsidRDefault="00201C51" w:rsidP="00DE4296">
      <w:pPr>
        <w:ind w:left="851" w:hanging="851"/>
        <w:jc w:val="both"/>
        <w:rPr>
          <w:rFonts w:ascii="Times New Roman" w:hAnsi="Times New Roman" w:cs="Times New Roman"/>
          <w:sz w:val="24"/>
          <w:szCs w:val="24"/>
        </w:rPr>
      </w:pPr>
    </w:p>
    <w:p w:rsidR="00DE6AFD" w:rsidRPr="00DE4296" w:rsidRDefault="00DE6AFD" w:rsidP="00DE4296">
      <w:pPr>
        <w:rPr>
          <w:rFonts w:ascii="Times New Roman" w:hAnsi="Times New Roman" w:cs="Times New Roman"/>
          <w:b/>
          <w:sz w:val="24"/>
          <w:szCs w:val="24"/>
        </w:rPr>
      </w:pPr>
    </w:p>
    <w:p w:rsidR="007C7E9E" w:rsidRPr="00DE4296" w:rsidRDefault="007C7E9E" w:rsidP="00DE4296">
      <w:pPr>
        <w:rPr>
          <w:rFonts w:ascii="Times New Roman" w:hAnsi="Times New Roman" w:cs="Times New Roman"/>
          <w:sz w:val="24"/>
          <w:szCs w:val="24"/>
        </w:rPr>
      </w:pPr>
    </w:p>
    <w:sectPr w:rsidR="007C7E9E" w:rsidRPr="00DE4296" w:rsidSect="00ED295F">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77" w:rsidRDefault="00246977" w:rsidP="00DE6AFD">
      <w:pPr>
        <w:spacing w:after="0" w:line="240" w:lineRule="auto"/>
      </w:pPr>
      <w:r>
        <w:separator/>
      </w:r>
    </w:p>
  </w:endnote>
  <w:endnote w:type="continuationSeparator" w:id="1">
    <w:p w:rsidR="00246977" w:rsidRDefault="00246977" w:rsidP="00DE6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77" w:rsidRDefault="00246977" w:rsidP="00DE6AFD">
      <w:pPr>
        <w:spacing w:after="0" w:line="240" w:lineRule="auto"/>
      </w:pPr>
      <w:r>
        <w:separator/>
      </w:r>
    </w:p>
  </w:footnote>
  <w:footnote w:type="continuationSeparator" w:id="1">
    <w:p w:rsidR="00246977" w:rsidRDefault="00246977" w:rsidP="00DE6AFD">
      <w:pPr>
        <w:spacing w:after="0" w:line="240" w:lineRule="auto"/>
      </w:pPr>
      <w:r>
        <w:continuationSeparator/>
      </w:r>
    </w:p>
  </w:footnote>
  <w:footnote w:id="2">
    <w:p w:rsidR="00DE6AFD" w:rsidRPr="00377D03" w:rsidRDefault="00DE6AFD" w:rsidP="00976CA7">
      <w:pPr>
        <w:pStyle w:val="FootnoteText"/>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 xml:space="preserve"> Ibid. </w:t>
      </w:r>
    </w:p>
  </w:footnote>
  <w:footnote w:id="3">
    <w:p w:rsidR="000111FB" w:rsidRPr="00377D03" w:rsidRDefault="000111FB" w:rsidP="00976CA7">
      <w:pPr>
        <w:pStyle w:val="FootnoteText"/>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 xml:space="preserve"> Lihat P</w:t>
      </w:r>
      <w:r w:rsidRPr="00377D03">
        <w:rPr>
          <w:rFonts w:ascii="Times New Roman" w:hAnsi="Times New Roman"/>
          <w:lang w:val="en-US"/>
        </w:rPr>
        <w:t>asal 1150 KUHPerdata</w:t>
      </w:r>
      <w:r w:rsidRPr="00377D03">
        <w:rPr>
          <w:rFonts w:ascii="Times New Roman" w:hAnsi="Times New Roman"/>
        </w:rPr>
        <w:t xml:space="preserve"> (Kitab Undang-Undang Hukum Perdata)</w:t>
      </w:r>
      <w:r w:rsidRPr="00377D03">
        <w:rPr>
          <w:rFonts w:ascii="Times New Roman" w:hAnsi="Times New Roman"/>
          <w:lang w:val="en-US"/>
        </w:rPr>
        <w:t xml:space="preserve"> dan Artikel 1196 vv,</w:t>
      </w:r>
      <w:r w:rsidRPr="00377D03">
        <w:rPr>
          <w:rFonts w:ascii="Times New Roman" w:hAnsi="Times New Roman"/>
        </w:rPr>
        <w:t xml:space="preserve"> </w:t>
      </w:r>
      <w:r w:rsidRPr="00377D03">
        <w:rPr>
          <w:rFonts w:ascii="Times New Roman" w:hAnsi="Times New Roman"/>
          <w:lang w:val="en-US"/>
        </w:rPr>
        <w:t xml:space="preserve">titel 19 Buku III </w:t>
      </w:r>
      <w:r w:rsidRPr="00377D03">
        <w:rPr>
          <w:rFonts w:ascii="Times New Roman" w:hAnsi="Times New Roman"/>
        </w:rPr>
        <w:t>Burgerlijk Wetboek</w:t>
      </w:r>
    </w:p>
  </w:footnote>
  <w:footnote w:id="4">
    <w:p w:rsidR="000111FB" w:rsidRPr="00377D03" w:rsidRDefault="000111FB"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 xml:space="preserve"> Agus Yudha Hemoko, </w:t>
      </w:r>
      <w:r w:rsidRPr="00377D03">
        <w:rPr>
          <w:rFonts w:ascii="Times New Roman" w:hAnsi="Times New Roman"/>
          <w:i/>
        </w:rPr>
        <w:t>Hukum Perjanjian Asas Proporsionalitas dalam Kontrak Komersil</w:t>
      </w:r>
      <w:r w:rsidRPr="00377D03">
        <w:rPr>
          <w:rFonts w:ascii="Times New Roman" w:hAnsi="Times New Roman"/>
        </w:rPr>
        <w:t xml:space="preserve">, (Jakarta: Kencana, 2010), hlm. 261. </w:t>
      </w:r>
    </w:p>
  </w:footnote>
  <w:footnote w:id="5">
    <w:p w:rsidR="000111FB" w:rsidRPr="00377D03" w:rsidRDefault="000111FB"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 xml:space="preserve"> Yan Pramadya Puspa, Kamus Hukum Edisi Lengkap Bahasa Belanda Indonesia Inggris, (Semarang : Aneka Ilmu, 1977), hlm. 897. </w:t>
      </w:r>
    </w:p>
  </w:footnote>
  <w:footnote w:id="6">
    <w:p w:rsidR="000111FB" w:rsidRPr="00377D03" w:rsidRDefault="000111FB"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 xml:space="preserve"> Lelang, Wikipedia Bahasa Idnonesia, </w:t>
      </w:r>
      <w:hyperlink r:id="rId1" w:history="1">
        <w:r w:rsidRPr="00377D03">
          <w:rPr>
            <w:rStyle w:val="Hyperlink"/>
            <w:rFonts w:ascii="Times New Roman" w:hAnsi="Times New Roman"/>
          </w:rPr>
          <w:t>https://id.wikipedia.org/wiki/lelang</w:t>
        </w:r>
      </w:hyperlink>
      <w:r w:rsidRPr="00377D03">
        <w:rPr>
          <w:rFonts w:ascii="Times New Roman" w:hAnsi="Times New Roman"/>
        </w:rPr>
        <w:t xml:space="preserve"> diakses pada tanggal 16 November 2016.</w:t>
      </w:r>
    </w:p>
  </w:footnote>
  <w:footnote w:id="7">
    <w:p w:rsidR="000111FB" w:rsidRPr="00377D03" w:rsidRDefault="000111FB"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ab/>
        <w:t xml:space="preserve">Peter Mahmud Marzuki, </w:t>
      </w:r>
      <w:r w:rsidRPr="00377D03">
        <w:rPr>
          <w:rFonts w:ascii="Times New Roman" w:hAnsi="Times New Roman"/>
          <w:i/>
        </w:rPr>
        <w:t>Penelitian Hukum</w:t>
      </w:r>
      <w:r w:rsidRPr="00377D03">
        <w:rPr>
          <w:rFonts w:ascii="Times New Roman" w:hAnsi="Times New Roman"/>
        </w:rPr>
        <w:t>, ( Jakarta : Kencana, 2008), hlm. 41.</w:t>
      </w:r>
    </w:p>
  </w:footnote>
  <w:footnote w:id="8">
    <w:p w:rsidR="00201C51" w:rsidRPr="00377D03" w:rsidRDefault="00201C51"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sidR="00DE4296">
        <w:rPr>
          <w:rFonts w:ascii="Times New Roman" w:hAnsi="Times New Roman"/>
        </w:rPr>
        <w:t xml:space="preserve">  Terpetik dari Kartika</w:t>
      </w:r>
      <w:r w:rsidRPr="00377D03">
        <w:rPr>
          <w:rFonts w:ascii="Times New Roman" w:hAnsi="Times New Roman"/>
        </w:rPr>
        <w:t>, dkk, Perlindungan Hukum Bagi Debitur atas Wanprestasi PT Pegadaian Dalam Penerapan Klausula Baku Pada Surat Bukti Kredit (SBK) Terkait Pertanggung Jawaban PT Pegadaian Mengenai Hilang atau Rusaknya Barang yang Digadaikan (Studi Kasus Putusan Mahkamah Agung No. 480 K/ Pdt.Sus/2012) ( Fakultas Hukum Program Studi Ilmu Hukum Univeristas Indonesia), lihat juga : http://lib.ui.ac.id/naskahringkas/2016-09//S56317-Kartika%20Rahmadayanti</w:t>
      </w:r>
    </w:p>
  </w:footnote>
  <w:footnote w:id="9">
    <w:p w:rsidR="008846D4" w:rsidRPr="00377D03" w:rsidRDefault="008846D4"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 xml:space="preserve">  Bushar Muhammad, Hukum Adat, (Jakarta: Pradnya Paramita, 2981), hlm. 116-117. </w:t>
      </w:r>
    </w:p>
  </w:footnote>
  <w:footnote w:id="10">
    <w:p w:rsidR="008846D4" w:rsidRPr="00377D03" w:rsidRDefault="008846D4"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Pr>
          <w:rFonts w:ascii="Times New Roman" w:hAnsi="Times New Roman"/>
        </w:rPr>
        <w:t xml:space="preserve"> </w:t>
      </w:r>
      <w:r w:rsidRPr="00DE4296">
        <w:rPr>
          <w:rFonts w:ascii="Times New Roman" w:hAnsi="Times New Roman"/>
          <w:i/>
        </w:rPr>
        <w:t>Ibid</w:t>
      </w:r>
      <w:r>
        <w:rPr>
          <w:rFonts w:ascii="Times New Roman" w:hAnsi="Times New Roman"/>
        </w:rPr>
        <w:t>, hlm. 117.</w:t>
      </w:r>
    </w:p>
  </w:footnote>
  <w:footnote w:id="11">
    <w:p w:rsidR="008846D4" w:rsidRPr="002949A2" w:rsidRDefault="008846D4"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Pr>
          <w:rFonts w:ascii="Times New Roman" w:hAnsi="Times New Roman"/>
        </w:rPr>
        <w:t xml:space="preserve">  Dipetik dari Pasal 1155 dan 1156 Kitab Undang-Undang Hukum Perdata.</w:t>
      </w:r>
    </w:p>
  </w:footnote>
  <w:footnote w:id="12">
    <w:p w:rsidR="00DE4296" w:rsidRPr="00377D03" w:rsidRDefault="00DE4296" w:rsidP="00976CA7">
      <w:pPr>
        <w:pStyle w:val="FootnoteText"/>
        <w:tabs>
          <w:tab w:val="left" w:pos="284"/>
        </w:tabs>
        <w:jc w:val="both"/>
        <w:rPr>
          <w:rFonts w:ascii="Times New Roman" w:hAnsi="Times New Roman"/>
        </w:rPr>
      </w:pPr>
      <w:r w:rsidRPr="00377D03">
        <w:rPr>
          <w:rStyle w:val="FootnoteReference"/>
          <w:rFonts w:ascii="Times New Roman" w:hAnsi="Times New Roman"/>
        </w:rPr>
        <w:footnoteRef/>
      </w:r>
      <w:r w:rsidRPr="00377D03">
        <w:rPr>
          <w:rFonts w:ascii="Times New Roman" w:hAnsi="Times New Roman"/>
        </w:rPr>
        <w:t xml:space="preserve"> Kitab U</w:t>
      </w:r>
      <w:r>
        <w:rPr>
          <w:rFonts w:ascii="Times New Roman" w:hAnsi="Times New Roman"/>
        </w:rPr>
        <w:t>ndang-Undang Hukum Perdata (KUHPer</w:t>
      </w:r>
      <w:r w:rsidRPr="00377D03">
        <w:rPr>
          <w:rFonts w:ascii="Times New Roman" w:hAnsi="Times New Roman"/>
        </w:rPr>
        <w:t>), Pasal 1157</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7AB6"/>
    <w:multiLevelType w:val="hybridMultilevel"/>
    <w:tmpl w:val="7C4A8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C6BC1"/>
    <w:multiLevelType w:val="hybridMultilevel"/>
    <w:tmpl w:val="1CA06D40"/>
    <w:lvl w:ilvl="0" w:tplc="04210019">
      <w:start w:val="1"/>
      <w:numFmt w:val="lowerLetter"/>
      <w:lvlText w:val="%1."/>
      <w:lvlJc w:val="left"/>
      <w:pPr>
        <w:ind w:left="2912" w:hanging="360"/>
      </w:p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
    <w:nsid w:val="0C997EF0"/>
    <w:multiLevelType w:val="hybridMultilevel"/>
    <w:tmpl w:val="191832FC"/>
    <w:lvl w:ilvl="0" w:tplc="04210011">
      <w:start w:val="1"/>
      <w:numFmt w:val="decimal"/>
      <w:lvlText w:val="%1)"/>
      <w:lvlJc w:val="left"/>
      <w:pPr>
        <w:ind w:left="2912" w:hanging="360"/>
      </w:p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3">
    <w:nsid w:val="0D9A7DDD"/>
    <w:multiLevelType w:val="hybridMultilevel"/>
    <w:tmpl w:val="B59A6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C3524B"/>
    <w:multiLevelType w:val="multilevel"/>
    <w:tmpl w:val="A0767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C4725E"/>
    <w:multiLevelType w:val="hybridMultilevel"/>
    <w:tmpl w:val="05D40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A368AC"/>
    <w:multiLevelType w:val="hybridMultilevel"/>
    <w:tmpl w:val="4426DCAC"/>
    <w:lvl w:ilvl="0" w:tplc="CB32EC6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nsid w:val="23A537EF"/>
    <w:multiLevelType w:val="multilevel"/>
    <w:tmpl w:val="A10A92A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28FA29BD"/>
    <w:multiLevelType w:val="hybridMultilevel"/>
    <w:tmpl w:val="008C6F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6C90C12"/>
    <w:multiLevelType w:val="hybridMultilevel"/>
    <w:tmpl w:val="1FF09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961534"/>
    <w:multiLevelType w:val="multilevel"/>
    <w:tmpl w:val="FE66438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F18404B"/>
    <w:multiLevelType w:val="hybridMultilevel"/>
    <w:tmpl w:val="9E4EB4A2"/>
    <w:lvl w:ilvl="0" w:tplc="1C6A5216">
      <w:start w:val="1"/>
      <w:numFmt w:val="decimal"/>
      <w:lvlText w:val="%1."/>
      <w:lvlJc w:val="left"/>
      <w:pPr>
        <w:ind w:left="1360" w:hanging="360"/>
      </w:pPr>
      <w:rPr>
        <w:b w:val="0"/>
      </w:r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12">
    <w:nsid w:val="4FF113EE"/>
    <w:multiLevelType w:val="hybridMultilevel"/>
    <w:tmpl w:val="9D1470B6"/>
    <w:lvl w:ilvl="0" w:tplc="04210011">
      <w:start w:val="1"/>
      <w:numFmt w:val="decimal"/>
      <w:lvlText w:val="%1)"/>
      <w:lvlJc w:val="left"/>
      <w:pPr>
        <w:ind w:left="2912" w:hanging="360"/>
      </w:p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3">
    <w:nsid w:val="50521386"/>
    <w:multiLevelType w:val="hybridMultilevel"/>
    <w:tmpl w:val="5F0CE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F242C9"/>
    <w:multiLevelType w:val="multilevel"/>
    <w:tmpl w:val="1BCCAE0A"/>
    <w:lvl w:ilvl="0">
      <w:start w:val="1"/>
      <w:numFmt w:val="decimal"/>
      <w:lvlText w:val="%1."/>
      <w:lvlJc w:val="left"/>
      <w:pPr>
        <w:ind w:left="1069" w:hanging="360"/>
      </w:p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5">
    <w:nsid w:val="60351700"/>
    <w:multiLevelType w:val="hybridMultilevel"/>
    <w:tmpl w:val="0910173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7C368ED"/>
    <w:multiLevelType w:val="hybridMultilevel"/>
    <w:tmpl w:val="5258797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8B52E21"/>
    <w:multiLevelType w:val="hybridMultilevel"/>
    <w:tmpl w:val="6B2E5B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A5812B4"/>
    <w:multiLevelType w:val="hybridMultilevel"/>
    <w:tmpl w:val="81E4669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03613EF"/>
    <w:multiLevelType w:val="hybridMultilevel"/>
    <w:tmpl w:val="17E06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A221A2"/>
    <w:multiLevelType w:val="multilevel"/>
    <w:tmpl w:val="16CCC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8"/>
  </w:num>
  <w:num w:numId="4">
    <w:abstractNumId w:val="15"/>
  </w:num>
  <w:num w:numId="5">
    <w:abstractNumId w:val="7"/>
  </w:num>
  <w:num w:numId="6">
    <w:abstractNumId w:val="10"/>
  </w:num>
  <w:num w:numId="7">
    <w:abstractNumId w:val="0"/>
  </w:num>
  <w:num w:numId="8">
    <w:abstractNumId w:val="14"/>
  </w:num>
  <w:num w:numId="9">
    <w:abstractNumId w:val="6"/>
  </w:num>
  <w:num w:numId="10">
    <w:abstractNumId w:val="18"/>
  </w:num>
  <w:num w:numId="11">
    <w:abstractNumId w:val="4"/>
  </w:num>
  <w:num w:numId="12">
    <w:abstractNumId w:val="1"/>
  </w:num>
  <w:num w:numId="13">
    <w:abstractNumId w:val="2"/>
  </w:num>
  <w:num w:numId="14">
    <w:abstractNumId w:val="12"/>
  </w:num>
  <w:num w:numId="15">
    <w:abstractNumId w:val="13"/>
  </w:num>
  <w:num w:numId="16">
    <w:abstractNumId w:val="3"/>
  </w:num>
  <w:num w:numId="17">
    <w:abstractNumId w:val="9"/>
  </w:num>
  <w:num w:numId="18">
    <w:abstractNumId w:val="17"/>
  </w:num>
  <w:num w:numId="19">
    <w:abstractNumId w:val="19"/>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201A45"/>
    <w:rsid w:val="000111FB"/>
    <w:rsid w:val="00192AE4"/>
    <w:rsid w:val="00201A45"/>
    <w:rsid w:val="00201C51"/>
    <w:rsid w:val="00246977"/>
    <w:rsid w:val="00257785"/>
    <w:rsid w:val="002D3951"/>
    <w:rsid w:val="003727ED"/>
    <w:rsid w:val="00383B11"/>
    <w:rsid w:val="004C77A1"/>
    <w:rsid w:val="00672AF4"/>
    <w:rsid w:val="006D7F65"/>
    <w:rsid w:val="007C7E9E"/>
    <w:rsid w:val="008846D4"/>
    <w:rsid w:val="00976CA7"/>
    <w:rsid w:val="00986B6E"/>
    <w:rsid w:val="00A2035E"/>
    <w:rsid w:val="00AF39B0"/>
    <w:rsid w:val="00DE4296"/>
    <w:rsid w:val="00DE6AFD"/>
    <w:rsid w:val="00ED295F"/>
    <w:rsid w:val="00EE34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6AF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E6AFD"/>
    <w:rPr>
      <w:rFonts w:ascii="Calibri" w:eastAsia="Calibri" w:hAnsi="Calibri" w:cs="Times New Roman"/>
      <w:sz w:val="20"/>
      <w:szCs w:val="20"/>
    </w:rPr>
  </w:style>
  <w:style w:type="character" w:styleId="FootnoteReference">
    <w:name w:val="footnote reference"/>
    <w:uiPriority w:val="99"/>
    <w:semiHidden/>
    <w:unhideWhenUsed/>
    <w:rsid w:val="00DE6AFD"/>
    <w:rPr>
      <w:vertAlign w:val="superscript"/>
    </w:rPr>
  </w:style>
  <w:style w:type="paragraph" w:styleId="NormalWeb">
    <w:name w:val="Normal (Web)"/>
    <w:basedOn w:val="Normal"/>
    <w:uiPriority w:val="99"/>
    <w:unhideWhenUsed/>
    <w:rsid w:val="00DE6AF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uiPriority w:val="22"/>
    <w:qFormat/>
    <w:rsid w:val="00DE6AFD"/>
    <w:rPr>
      <w:b/>
      <w:bCs/>
    </w:rPr>
  </w:style>
  <w:style w:type="character" w:styleId="Emphasis">
    <w:name w:val="Emphasis"/>
    <w:uiPriority w:val="20"/>
    <w:qFormat/>
    <w:rsid w:val="00DE6AFD"/>
    <w:rPr>
      <w:i/>
      <w:iCs/>
    </w:rPr>
  </w:style>
  <w:style w:type="paragraph" w:styleId="ListParagraph">
    <w:name w:val="List Paragraph"/>
    <w:basedOn w:val="Normal"/>
    <w:uiPriority w:val="34"/>
    <w:qFormat/>
    <w:rsid w:val="00DE6AFD"/>
    <w:pPr>
      <w:ind w:left="720"/>
      <w:contextualSpacing/>
    </w:pPr>
    <w:rPr>
      <w:rFonts w:ascii="Calibri" w:eastAsia="Calibri" w:hAnsi="Calibri" w:cs="Times New Roman"/>
    </w:rPr>
  </w:style>
  <w:style w:type="character" w:styleId="Hyperlink">
    <w:name w:val="Hyperlink"/>
    <w:uiPriority w:val="99"/>
    <w:unhideWhenUsed/>
    <w:rsid w:val="000111FB"/>
    <w:rPr>
      <w:color w:val="0000FF"/>
      <w:u w:val="single"/>
    </w:rPr>
  </w:style>
  <w:style w:type="paragraph" w:styleId="Header">
    <w:name w:val="header"/>
    <w:basedOn w:val="Normal"/>
    <w:link w:val="HeaderChar"/>
    <w:uiPriority w:val="99"/>
    <w:unhideWhenUsed/>
    <w:rsid w:val="00DE429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2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lel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d.wikipedia.org/wiki/le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2018-07-21T08:26:00Z</dcterms:created>
  <dcterms:modified xsi:type="dcterms:W3CDTF">2018-07-21T15:16:00Z</dcterms:modified>
</cp:coreProperties>
</file>